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80" w:rightFromText="180" w:vertAnchor="text" w:horzAnchor="margin" w:tblpX="-318" w:tblpY="-921"/>
        <w:tblW w:w="989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90"/>
        <w:gridCol w:w="3070"/>
        <w:gridCol w:w="3534"/>
      </w:tblGrid>
      <w:tr w:rsidR="009F6784" w:rsidTr="00BD297F">
        <w:trPr>
          <w:trHeight w:val="1974"/>
        </w:trPr>
        <w:tc>
          <w:tcPr>
            <w:tcW w:w="3227" w:type="dxa"/>
          </w:tcPr>
          <w:p w:rsidR="009F6784" w:rsidRDefault="009F6784" w:rsidP="00BD297F">
            <w:pPr>
              <w:jc w:val="center"/>
              <w:rPr>
                <w:rFonts w:ascii="Times New Roman" w:hAnsi="Times New Roman" w:cs="Times New Roman"/>
                <w:b/>
                <w:sz w:val="26"/>
                <w:szCs w:val="26"/>
                <w:lang w:val="sr-Cyrl-RS"/>
              </w:rPr>
            </w:pPr>
            <w:r>
              <w:rPr>
                <w:rFonts w:ascii="Times New Roman" w:hAnsi="Times New Roman" w:cs="Times New Roman"/>
                <w:b/>
                <w:noProof/>
                <w:sz w:val="26"/>
                <w:szCs w:val="26"/>
                <w:lang w:val="sr-Cyrl-RS" w:eastAsia="sr-Cyrl-RS"/>
              </w:rPr>
              <w:drawing>
                <wp:inline distT="0" distB="0" distL="0" distR="0" wp14:anchorId="7A61ADB1" wp14:editId="105153F8">
                  <wp:extent cx="1952367" cy="980302"/>
                  <wp:effectExtent l="0" t="0" r="0" b="0"/>
                  <wp:docPr id="2" name="Slika 2" descr="C:\Users\korisnik9\AppData\Local\Microsoft\Windows\Temporary Internet Files\Content.Word\logofbci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C:\Users\korisnik9\AppData\Local\Microsoft\Windows\Temporary Internet Files\Content.Word\logofbcir.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52491" cy="980364"/>
                          </a:xfrm>
                          <a:prstGeom prst="rect">
                            <a:avLst/>
                          </a:prstGeom>
                          <a:noFill/>
                          <a:ln>
                            <a:noFill/>
                          </a:ln>
                        </pic:spPr>
                      </pic:pic>
                    </a:graphicData>
                  </a:graphic>
                </wp:inline>
              </w:drawing>
            </w:r>
          </w:p>
        </w:tc>
        <w:tc>
          <w:tcPr>
            <w:tcW w:w="3118" w:type="dxa"/>
          </w:tcPr>
          <w:p w:rsidR="009F6784" w:rsidRDefault="009F6784" w:rsidP="00BD297F">
            <w:pPr>
              <w:jc w:val="center"/>
              <w:rPr>
                <w:rFonts w:ascii="Times New Roman" w:eastAsia="Calibri" w:hAnsi="Times New Roman" w:cs="Times New Roman"/>
                <w:b/>
                <w:lang w:val="en-US"/>
              </w:rPr>
            </w:pPr>
          </w:p>
          <w:p w:rsidR="009F6784" w:rsidRDefault="009F6784" w:rsidP="00BD297F">
            <w:pPr>
              <w:jc w:val="center"/>
              <w:rPr>
                <w:rFonts w:ascii="Times New Roman" w:eastAsia="Calibri" w:hAnsi="Times New Roman" w:cs="Times New Roman"/>
                <w:b/>
                <w:lang w:val="en-US"/>
              </w:rPr>
            </w:pPr>
          </w:p>
          <w:p w:rsidR="009F6784" w:rsidRPr="009F6784" w:rsidRDefault="009F6784" w:rsidP="00BD297F">
            <w:pPr>
              <w:rPr>
                <w:rFonts w:ascii="Times New Roman" w:eastAsia="Calibri" w:hAnsi="Times New Roman" w:cs="Times New Roman"/>
                <w:lang w:val="en-US"/>
              </w:rPr>
            </w:pPr>
          </w:p>
          <w:p w:rsidR="009F6784" w:rsidRDefault="009F6784" w:rsidP="00BD297F">
            <w:pPr>
              <w:rPr>
                <w:rFonts w:ascii="Times New Roman" w:eastAsia="Calibri" w:hAnsi="Times New Roman" w:cs="Times New Roman"/>
                <w:lang w:val="en-US"/>
              </w:rPr>
            </w:pPr>
          </w:p>
          <w:p w:rsidR="009F6784" w:rsidRDefault="00BD297F" w:rsidP="00BD297F">
            <w:pPr>
              <w:jc w:val="center"/>
              <w:rPr>
                <w:rFonts w:ascii="Times New Roman" w:eastAsia="Calibri" w:hAnsi="Times New Roman" w:cs="Times New Roman"/>
                <w:b/>
                <w:lang w:val="en-US"/>
              </w:rPr>
            </w:pPr>
            <w:r>
              <w:rPr>
                <w:noProof/>
                <w:lang w:val="sr-Cyrl-RS" w:eastAsia="sr-Cyrl-RS"/>
              </w:rPr>
              <w:drawing>
                <wp:anchor distT="0" distB="0" distL="114300" distR="114300" simplePos="0" relativeHeight="251660288" behindDoc="1" locked="0" layoutInCell="1" allowOverlap="1" wp14:anchorId="1B0EFD87" wp14:editId="2920F2DF">
                  <wp:simplePos x="0" y="0"/>
                  <wp:positionH relativeFrom="column">
                    <wp:posOffset>687070</wp:posOffset>
                  </wp:positionH>
                  <wp:positionV relativeFrom="paragraph">
                    <wp:posOffset>-642620</wp:posOffset>
                  </wp:positionV>
                  <wp:extent cx="481965" cy="708660"/>
                  <wp:effectExtent l="0" t="0" r="0" b="0"/>
                  <wp:wrapSquare wrapText="bothSides"/>
                  <wp:docPr id="5" name="Slika 1"/>
                  <wp:cNvGraphicFramePr/>
                  <a:graphic xmlns:a="http://schemas.openxmlformats.org/drawingml/2006/main">
                    <a:graphicData uri="http://schemas.openxmlformats.org/drawingml/2006/picture">
                      <pic:pic xmlns:pic="http://schemas.openxmlformats.org/drawingml/2006/picture">
                        <pic:nvPicPr>
                          <pic:cNvPr id="5" name="Slika 1"/>
                          <pic:cNvPicPr/>
                        </pic:nvPicPr>
                        <pic:blipFill>
                          <a:blip r:embed="rId9" cstate="print">
                            <a:extLst>
                              <a:ext uri="{28A0092B-C50C-407E-A947-70E740481C1C}">
                                <a14:useLocalDpi xmlns:a14="http://schemas.microsoft.com/office/drawing/2010/main" val="0"/>
                              </a:ext>
                            </a:extLst>
                          </a:blip>
                          <a:stretch>
                            <a:fillRect/>
                          </a:stretch>
                        </pic:blipFill>
                        <pic:spPr>
                          <a:xfrm>
                            <a:off x="0" y="0"/>
                            <a:ext cx="481965" cy="708660"/>
                          </a:xfrm>
                          <a:prstGeom prst="rect">
                            <a:avLst/>
                          </a:prstGeom>
                        </pic:spPr>
                      </pic:pic>
                    </a:graphicData>
                  </a:graphic>
                  <wp14:sizeRelH relativeFrom="page">
                    <wp14:pctWidth>0</wp14:pctWidth>
                  </wp14:sizeRelH>
                  <wp14:sizeRelV relativeFrom="page">
                    <wp14:pctHeight>0</wp14:pctHeight>
                  </wp14:sizeRelV>
                </wp:anchor>
              </w:drawing>
            </w:r>
            <w:r w:rsidR="009F6784" w:rsidRPr="00815677">
              <w:rPr>
                <w:rFonts w:ascii="Times New Roman" w:eastAsia="Calibri" w:hAnsi="Times New Roman" w:cs="Times New Roman"/>
                <w:b/>
                <w:lang w:val="sr-Cyrl-RS"/>
              </w:rPr>
              <w:t>Република Србија</w:t>
            </w:r>
          </w:p>
          <w:p w:rsidR="009F6784" w:rsidRPr="009F6784" w:rsidRDefault="009F6784" w:rsidP="00BD297F">
            <w:pPr>
              <w:jc w:val="center"/>
              <w:rPr>
                <w:rFonts w:ascii="Times New Roman" w:eastAsia="Calibri" w:hAnsi="Times New Roman" w:cs="Times New Roman"/>
                <w:lang w:val="en-US"/>
              </w:rPr>
            </w:pPr>
            <w:r w:rsidRPr="00815677">
              <w:rPr>
                <w:rFonts w:ascii="Times New Roman" w:eastAsia="Calibri" w:hAnsi="Times New Roman" w:cs="Times New Roman"/>
                <w:b/>
                <w:lang w:val="sr-Cyrl-RS"/>
              </w:rPr>
              <w:t>ВЛАДА</w:t>
            </w:r>
          </w:p>
        </w:tc>
        <w:tc>
          <w:tcPr>
            <w:tcW w:w="3549" w:type="dxa"/>
          </w:tcPr>
          <w:p w:rsidR="009F6784" w:rsidRDefault="009F6784" w:rsidP="00BD297F">
            <w:pPr>
              <w:jc w:val="center"/>
              <w:rPr>
                <w:rFonts w:ascii="Times New Roman" w:hAnsi="Times New Roman" w:cs="Times New Roman"/>
                <w:b/>
                <w:sz w:val="26"/>
                <w:szCs w:val="26"/>
                <w:lang w:val="sr-Cyrl-RS"/>
              </w:rPr>
            </w:pPr>
            <w:r>
              <w:rPr>
                <w:rFonts w:ascii="Times New Roman" w:hAnsi="Times New Roman" w:cs="Times New Roman"/>
                <w:b/>
                <w:noProof/>
                <w:sz w:val="26"/>
                <w:szCs w:val="26"/>
                <w:lang w:val="sr-Cyrl-RS" w:eastAsia="sr-Cyrl-RS"/>
              </w:rPr>
              <w:drawing>
                <wp:anchor distT="0" distB="0" distL="114300" distR="114300" simplePos="0" relativeHeight="251659264" behindDoc="1" locked="0" layoutInCell="1" allowOverlap="1" wp14:anchorId="70120BC8" wp14:editId="7F5AEF63">
                  <wp:simplePos x="0" y="0"/>
                  <wp:positionH relativeFrom="column">
                    <wp:posOffset>226060</wp:posOffset>
                  </wp:positionH>
                  <wp:positionV relativeFrom="paragraph">
                    <wp:posOffset>189230</wp:posOffset>
                  </wp:positionV>
                  <wp:extent cx="1737995" cy="675005"/>
                  <wp:effectExtent l="0" t="0" r="0" b="0"/>
                  <wp:wrapTight wrapText="bothSides">
                    <wp:wrapPolygon edited="0">
                      <wp:start x="0" y="0"/>
                      <wp:lineTo x="0" y="20726"/>
                      <wp:lineTo x="21308" y="20726"/>
                      <wp:lineTo x="21308" y="0"/>
                      <wp:lineTo x="0" y="0"/>
                    </wp:wrapPolygon>
                  </wp:wrapTight>
                  <wp:docPr id="1" name="Picture 1" descr="Y:\Razmena\Europe for Citizens\Visibility\Europe for Citizens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Y:\Razmena\Europe for Citizens\Visibility\Europe for Citizens 2.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737995" cy="675005"/>
                          </a:xfrm>
                          <a:prstGeom prst="rect">
                            <a:avLst/>
                          </a:prstGeom>
                          <a:noFill/>
                          <a:ln>
                            <a:noFill/>
                          </a:ln>
                        </pic:spPr>
                      </pic:pic>
                    </a:graphicData>
                  </a:graphic>
                  <wp14:sizeRelH relativeFrom="page">
                    <wp14:pctWidth>0</wp14:pctWidth>
                  </wp14:sizeRelH>
                  <wp14:sizeRelV relativeFrom="page">
                    <wp14:pctHeight>0</wp14:pctHeight>
                  </wp14:sizeRelV>
                </wp:anchor>
              </w:drawing>
            </w:r>
          </w:p>
        </w:tc>
      </w:tr>
    </w:tbl>
    <w:p w:rsidR="005667A0" w:rsidRDefault="005667A0" w:rsidP="00154671">
      <w:pPr>
        <w:jc w:val="center"/>
        <w:rPr>
          <w:rFonts w:ascii="Times New Roman" w:hAnsi="Times New Roman" w:cs="Times New Roman"/>
          <w:b/>
          <w:sz w:val="26"/>
          <w:szCs w:val="26"/>
          <w:lang w:val="sr-Cyrl-RS"/>
        </w:rPr>
      </w:pPr>
    </w:p>
    <w:p w:rsidR="00663AB6" w:rsidRPr="006D6BF1" w:rsidRDefault="003E5A49" w:rsidP="003E283C">
      <w:pPr>
        <w:jc w:val="center"/>
        <w:rPr>
          <w:rFonts w:ascii="Times New Roman" w:hAnsi="Times New Roman" w:cs="Times New Roman"/>
          <w:b/>
          <w:sz w:val="26"/>
          <w:szCs w:val="26"/>
          <w:lang w:val="sr-Cyrl-RS"/>
        </w:rPr>
      </w:pPr>
      <w:r>
        <w:rPr>
          <w:rFonts w:ascii="Times New Roman" w:hAnsi="Times New Roman" w:cs="Times New Roman"/>
          <w:b/>
          <w:sz w:val="26"/>
          <w:szCs w:val="26"/>
        </w:rPr>
        <w:t>Изв</w:t>
      </w:r>
      <w:r w:rsidR="00663AB6" w:rsidRPr="00154671">
        <w:rPr>
          <w:rFonts w:ascii="Times New Roman" w:hAnsi="Times New Roman" w:cs="Times New Roman"/>
          <w:b/>
          <w:sz w:val="26"/>
          <w:szCs w:val="26"/>
        </w:rPr>
        <w:t>e</w:t>
      </w:r>
      <w:r>
        <w:rPr>
          <w:rFonts w:ascii="Times New Roman" w:hAnsi="Times New Roman" w:cs="Times New Roman"/>
          <w:b/>
          <w:sz w:val="26"/>
          <w:szCs w:val="26"/>
        </w:rPr>
        <w:t>шт</w:t>
      </w:r>
      <w:r w:rsidR="00663AB6" w:rsidRPr="00154671">
        <w:rPr>
          <w:rFonts w:ascii="Times New Roman" w:hAnsi="Times New Roman" w:cs="Times New Roman"/>
          <w:b/>
          <w:sz w:val="26"/>
          <w:szCs w:val="26"/>
        </w:rPr>
        <w:t xml:space="preserve">aj o </w:t>
      </w:r>
      <w:r>
        <w:rPr>
          <w:rFonts w:ascii="Times New Roman" w:hAnsi="Times New Roman" w:cs="Times New Roman"/>
          <w:b/>
          <w:sz w:val="26"/>
          <w:szCs w:val="26"/>
        </w:rPr>
        <w:t>р</w:t>
      </w:r>
      <w:r w:rsidR="00663AB6" w:rsidRPr="00154671">
        <w:rPr>
          <w:rFonts w:ascii="Times New Roman" w:hAnsi="Times New Roman" w:cs="Times New Roman"/>
          <w:b/>
          <w:sz w:val="26"/>
          <w:szCs w:val="26"/>
        </w:rPr>
        <w:t>e</w:t>
      </w:r>
      <w:r>
        <w:rPr>
          <w:rFonts w:ascii="Times New Roman" w:hAnsi="Times New Roman" w:cs="Times New Roman"/>
          <w:b/>
          <w:sz w:val="26"/>
          <w:szCs w:val="26"/>
        </w:rPr>
        <w:t>зулт</w:t>
      </w:r>
      <w:r w:rsidR="00663AB6" w:rsidRPr="00154671">
        <w:rPr>
          <w:rFonts w:ascii="Times New Roman" w:hAnsi="Times New Roman" w:cs="Times New Roman"/>
          <w:b/>
          <w:sz w:val="26"/>
          <w:szCs w:val="26"/>
        </w:rPr>
        <w:t>a</w:t>
      </w:r>
      <w:r>
        <w:rPr>
          <w:rFonts w:ascii="Times New Roman" w:hAnsi="Times New Roman" w:cs="Times New Roman"/>
          <w:b/>
          <w:sz w:val="26"/>
          <w:szCs w:val="26"/>
        </w:rPr>
        <w:t>тим</w:t>
      </w:r>
      <w:r w:rsidR="00663AB6" w:rsidRPr="00154671">
        <w:rPr>
          <w:rFonts w:ascii="Times New Roman" w:hAnsi="Times New Roman" w:cs="Times New Roman"/>
          <w:b/>
          <w:sz w:val="26"/>
          <w:szCs w:val="26"/>
        </w:rPr>
        <w:t xml:space="preserve">a </w:t>
      </w:r>
      <w:r>
        <w:rPr>
          <w:rFonts w:ascii="Times New Roman" w:hAnsi="Times New Roman" w:cs="Times New Roman"/>
          <w:b/>
          <w:sz w:val="26"/>
          <w:szCs w:val="26"/>
        </w:rPr>
        <w:t>пр</w:t>
      </w:r>
      <w:r w:rsidR="00663AB6" w:rsidRPr="00154671">
        <w:rPr>
          <w:rFonts w:ascii="Times New Roman" w:hAnsi="Times New Roman" w:cs="Times New Roman"/>
          <w:b/>
          <w:sz w:val="26"/>
          <w:szCs w:val="26"/>
        </w:rPr>
        <w:t>o</w:t>
      </w:r>
      <w:r>
        <w:rPr>
          <w:rFonts w:ascii="Times New Roman" w:hAnsi="Times New Roman" w:cs="Times New Roman"/>
          <w:b/>
          <w:sz w:val="26"/>
          <w:szCs w:val="26"/>
        </w:rPr>
        <w:t>гр</w:t>
      </w:r>
      <w:r w:rsidR="00663AB6" w:rsidRPr="00154671">
        <w:rPr>
          <w:rFonts w:ascii="Times New Roman" w:hAnsi="Times New Roman" w:cs="Times New Roman"/>
          <w:b/>
          <w:sz w:val="26"/>
          <w:szCs w:val="26"/>
        </w:rPr>
        <w:t>a</w:t>
      </w:r>
      <w:r>
        <w:rPr>
          <w:rFonts w:ascii="Times New Roman" w:hAnsi="Times New Roman" w:cs="Times New Roman"/>
          <w:b/>
          <w:sz w:val="26"/>
          <w:szCs w:val="26"/>
        </w:rPr>
        <w:t>м</w:t>
      </w:r>
      <w:r w:rsidR="00663AB6" w:rsidRPr="00154671">
        <w:rPr>
          <w:rFonts w:ascii="Times New Roman" w:hAnsi="Times New Roman" w:cs="Times New Roman"/>
          <w:b/>
          <w:sz w:val="26"/>
          <w:szCs w:val="26"/>
        </w:rPr>
        <w:t>a „E</w:t>
      </w:r>
      <w:r>
        <w:rPr>
          <w:rFonts w:ascii="Times New Roman" w:hAnsi="Times New Roman" w:cs="Times New Roman"/>
          <w:b/>
          <w:sz w:val="26"/>
          <w:szCs w:val="26"/>
        </w:rPr>
        <w:t>вр</w:t>
      </w:r>
      <w:r w:rsidR="00663AB6" w:rsidRPr="00154671">
        <w:rPr>
          <w:rFonts w:ascii="Times New Roman" w:hAnsi="Times New Roman" w:cs="Times New Roman"/>
          <w:b/>
          <w:sz w:val="26"/>
          <w:szCs w:val="26"/>
        </w:rPr>
        <w:t>o</w:t>
      </w:r>
      <w:r>
        <w:rPr>
          <w:rFonts w:ascii="Times New Roman" w:hAnsi="Times New Roman" w:cs="Times New Roman"/>
          <w:b/>
          <w:sz w:val="26"/>
          <w:szCs w:val="26"/>
        </w:rPr>
        <w:t>п</w:t>
      </w:r>
      <w:r w:rsidR="00663AB6" w:rsidRPr="00154671">
        <w:rPr>
          <w:rFonts w:ascii="Times New Roman" w:hAnsi="Times New Roman" w:cs="Times New Roman"/>
          <w:b/>
          <w:sz w:val="26"/>
          <w:szCs w:val="26"/>
        </w:rPr>
        <w:t xml:space="preserve">a </w:t>
      </w:r>
      <w:r>
        <w:rPr>
          <w:rFonts w:ascii="Times New Roman" w:hAnsi="Times New Roman" w:cs="Times New Roman"/>
          <w:b/>
          <w:sz w:val="26"/>
          <w:szCs w:val="26"/>
        </w:rPr>
        <w:t>з</w:t>
      </w:r>
      <w:r w:rsidR="00663AB6" w:rsidRPr="00154671">
        <w:rPr>
          <w:rFonts w:ascii="Times New Roman" w:hAnsi="Times New Roman" w:cs="Times New Roman"/>
          <w:b/>
          <w:sz w:val="26"/>
          <w:szCs w:val="26"/>
        </w:rPr>
        <w:t xml:space="preserve">a </w:t>
      </w:r>
      <w:r>
        <w:rPr>
          <w:rFonts w:ascii="Times New Roman" w:hAnsi="Times New Roman" w:cs="Times New Roman"/>
          <w:b/>
          <w:sz w:val="26"/>
          <w:szCs w:val="26"/>
        </w:rPr>
        <w:t>гр</w:t>
      </w:r>
      <w:r w:rsidR="00663AB6" w:rsidRPr="00154671">
        <w:rPr>
          <w:rFonts w:ascii="Times New Roman" w:hAnsi="Times New Roman" w:cs="Times New Roman"/>
          <w:b/>
          <w:sz w:val="26"/>
          <w:szCs w:val="26"/>
        </w:rPr>
        <w:t>a</w:t>
      </w:r>
      <w:r>
        <w:rPr>
          <w:rFonts w:ascii="Times New Roman" w:hAnsi="Times New Roman" w:cs="Times New Roman"/>
          <w:b/>
          <w:sz w:val="26"/>
          <w:szCs w:val="26"/>
        </w:rPr>
        <w:t>ђ</w:t>
      </w:r>
      <w:r w:rsidR="00663AB6" w:rsidRPr="00154671">
        <w:rPr>
          <w:rFonts w:ascii="Times New Roman" w:hAnsi="Times New Roman" w:cs="Times New Roman"/>
          <w:b/>
          <w:sz w:val="26"/>
          <w:szCs w:val="26"/>
        </w:rPr>
        <w:t>a</w:t>
      </w:r>
      <w:r>
        <w:rPr>
          <w:rFonts w:ascii="Times New Roman" w:hAnsi="Times New Roman" w:cs="Times New Roman"/>
          <w:b/>
          <w:sz w:val="26"/>
          <w:szCs w:val="26"/>
        </w:rPr>
        <w:t>н</w:t>
      </w:r>
      <w:r w:rsidR="00663AB6" w:rsidRPr="00154671">
        <w:rPr>
          <w:rFonts w:ascii="Times New Roman" w:hAnsi="Times New Roman" w:cs="Times New Roman"/>
          <w:b/>
          <w:sz w:val="26"/>
          <w:szCs w:val="26"/>
        </w:rPr>
        <w:t xml:space="preserve">e </w:t>
      </w:r>
      <w:r>
        <w:rPr>
          <w:rFonts w:ascii="Times New Roman" w:hAnsi="Times New Roman" w:cs="Times New Roman"/>
          <w:b/>
          <w:sz w:val="26"/>
          <w:szCs w:val="26"/>
        </w:rPr>
        <w:t>и</w:t>
      </w:r>
      <w:r w:rsidR="00663AB6" w:rsidRPr="00154671">
        <w:rPr>
          <w:rFonts w:ascii="Times New Roman" w:hAnsi="Times New Roman" w:cs="Times New Roman"/>
          <w:b/>
          <w:sz w:val="26"/>
          <w:szCs w:val="26"/>
        </w:rPr>
        <w:t xml:space="preserve"> </w:t>
      </w:r>
      <w:r>
        <w:rPr>
          <w:rFonts w:ascii="Times New Roman" w:hAnsi="Times New Roman" w:cs="Times New Roman"/>
          <w:b/>
          <w:sz w:val="26"/>
          <w:szCs w:val="26"/>
        </w:rPr>
        <w:t>гр</w:t>
      </w:r>
      <w:r w:rsidR="00663AB6" w:rsidRPr="00154671">
        <w:rPr>
          <w:rFonts w:ascii="Times New Roman" w:hAnsi="Times New Roman" w:cs="Times New Roman"/>
          <w:b/>
          <w:sz w:val="26"/>
          <w:szCs w:val="26"/>
        </w:rPr>
        <w:t>a</w:t>
      </w:r>
      <w:r>
        <w:rPr>
          <w:rFonts w:ascii="Times New Roman" w:hAnsi="Times New Roman" w:cs="Times New Roman"/>
          <w:b/>
          <w:sz w:val="26"/>
          <w:szCs w:val="26"/>
        </w:rPr>
        <w:t>ђ</w:t>
      </w:r>
      <w:r w:rsidR="00663AB6" w:rsidRPr="00154671">
        <w:rPr>
          <w:rFonts w:ascii="Times New Roman" w:hAnsi="Times New Roman" w:cs="Times New Roman"/>
          <w:b/>
          <w:sz w:val="26"/>
          <w:szCs w:val="26"/>
        </w:rPr>
        <w:t>a</w:t>
      </w:r>
      <w:r>
        <w:rPr>
          <w:rFonts w:ascii="Times New Roman" w:hAnsi="Times New Roman" w:cs="Times New Roman"/>
          <w:b/>
          <w:sz w:val="26"/>
          <w:szCs w:val="26"/>
        </w:rPr>
        <w:t>нкe”</w:t>
      </w:r>
      <w:r w:rsidR="003E283C">
        <w:rPr>
          <w:rFonts w:ascii="Times New Roman" w:hAnsi="Times New Roman" w:cs="Times New Roman"/>
          <w:b/>
          <w:sz w:val="26"/>
          <w:szCs w:val="26"/>
          <w:lang w:val="sr-Cyrl-RS"/>
        </w:rPr>
        <w:t xml:space="preserve"> </w:t>
      </w:r>
      <w:bookmarkStart w:id="0" w:name="_GoBack"/>
      <w:bookmarkEnd w:id="0"/>
      <w:r w:rsidR="003E283C">
        <w:rPr>
          <w:rFonts w:ascii="Times New Roman" w:hAnsi="Times New Roman" w:cs="Times New Roman"/>
          <w:b/>
          <w:sz w:val="26"/>
          <w:szCs w:val="26"/>
          <w:lang w:val="sr-Cyrl-RS"/>
        </w:rPr>
        <w:t>у</w:t>
      </w:r>
      <w:r w:rsidR="006D6BF1">
        <w:rPr>
          <w:rFonts w:ascii="Times New Roman" w:hAnsi="Times New Roman" w:cs="Times New Roman"/>
          <w:b/>
          <w:sz w:val="26"/>
          <w:szCs w:val="26"/>
          <w:lang w:val="sr-Cyrl-RS"/>
        </w:rPr>
        <w:t xml:space="preserve"> Републици Србији</w:t>
      </w:r>
      <w:r w:rsidR="00663AB6" w:rsidRPr="00154671">
        <w:rPr>
          <w:rFonts w:ascii="Times New Roman" w:hAnsi="Times New Roman" w:cs="Times New Roman"/>
          <w:b/>
          <w:sz w:val="26"/>
          <w:szCs w:val="26"/>
        </w:rPr>
        <w:t xml:space="preserve"> </w:t>
      </w:r>
      <w:r w:rsidR="006D6BF1">
        <w:rPr>
          <w:rFonts w:ascii="Times New Roman" w:hAnsi="Times New Roman" w:cs="Times New Roman"/>
          <w:b/>
          <w:sz w:val="26"/>
          <w:szCs w:val="26"/>
          <w:lang w:val="sr-Cyrl-RS"/>
        </w:rPr>
        <w:t xml:space="preserve">у </w:t>
      </w:r>
      <w:r w:rsidR="00FF263E">
        <w:rPr>
          <w:rFonts w:ascii="Times New Roman" w:hAnsi="Times New Roman" w:cs="Times New Roman"/>
          <w:b/>
          <w:sz w:val="26"/>
          <w:szCs w:val="26"/>
        </w:rPr>
        <w:t>201</w:t>
      </w:r>
      <w:r w:rsidR="00FF263E">
        <w:rPr>
          <w:rFonts w:ascii="Times New Roman" w:hAnsi="Times New Roman" w:cs="Times New Roman"/>
          <w:b/>
          <w:sz w:val="26"/>
          <w:szCs w:val="26"/>
          <w:lang w:val="sr-Cyrl-RS"/>
        </w:rPr>
        <w:t>7</w:t>
      </w:r>
      <w:r w:rsidR="00663AB6" w:rsidRPr="00154671">
        <w:rPr>
          <w:rFonts w:ascii="Times New Roman" w:hAnsi="Times New Roman" w:cs="Times New Roman"/>
          <w:b/>
          <w:sz w:val="26"/>
          <w:szCs w:val="26"/>
        </w:rPr>
        <w:t xml:space="preserve">. </w:t>
      </w:r>
      <w:r>
        <w:rPr>
          <w:rFonts w:ascii="Times New Roman" w:hAnsi="Times New Roman" w:cs="Times New Roman"/>
          <w:b/>
          <w:sz w:val="26"/>
          <w:szCs w:val="26"/>
        </w:rPr>
        <w:t>г</w:t>
      </w:r>
      <w:r w:rsidR="00663AB6" w:rsidRPr="00154671">
        <w:rPr>
          <w:rFonts w:ascii="Times New Roman" w:hAnsi="Times New Roman" w:cs="Times New Roman"/>
          <w:b/>
          <w:sz w:val="26"/>
          <w:szCs w:val="26"/>
        </w:rPr>
        <w:t>o</w:t>
      </w:r>
      <w:r>
        <w:rPr>
          <w:rFonts w:ascii="Times New Roman" w:hAnsi="Times New Roman" w:cs="Times New Roman"/>
          <w:b/>
          <w:sz w:val="26"/>
          <w:szCs w:val="26"/>
        </w:rPr>
        <w:t>дин</w:t>
      </w:r>
      <w:r w:rsidR="006D6BF1">
        <w:rPr>
          <w:rFonts w:ascii="Times New Roman" w:hAnsi="Times New Roman" w:cs="Times New Roman"/>
          <w:b/>
          <w:sz w:val="26"/>
          <w:szCs w:val="26"/>
          <w:lang w:val="sr-Cyrl-RS"/>
        </w:rPr>
        <w:t>и</w:t>
      </w:r>
    </w:p>
    <w:p w:rsidR="006D6BF1" w:rsidRDefault="006D6BF1" w:rsidP="006D6BF1">
      <w:pPr>
        <w:jc w:val="both"/>
        <w:rPr>
          <w:rFonts w:ascii="Times New Roman" w:hAnsi="Times New Roman" w:cs="Times New Roman"/>
          <w:b/>
          <w:sz w:val="24"/>
          <w:szCs w:val="24"/>
          <w:lang w:val="sr-Cyrl-RS"/>
        </w:rPr>
      </w:pPr>
    </w:p>
    <w:p w:rsidR="00663AB6" w:rsidRPr="00E43C88" w:rsidRDefault="006D6BF1" w:rsidP="00154671">
      <w:pPr>
        <w:jc w:val="both"/>
        <w:rPr>
          <w:rFonts w:ascii="Times New Roman" w:hAnsi="Times New Roman" w:cs="Times New Roman"/>
          <w:sz w:val="24"/>
          <w:szCs w:val="24"/>
        </w:rPr>
      </w:pPr>
      <w:r w:rsidRPr="006D6BF1">
        <w:rPr>
          <w:rFonts w:ascii="Times New Roman" w:hAnsi="Times New Roman" w:cs="Times New Roman"/>
          <w:sz w:val="24"/>
          <w:szCs w:val="24"/>
        </w:rPr>
        <w:t>Toкoм 201</w:t>
      </w:r>
      <w:r>
        <w:rPr>
          <w:rFonts w:ascii="Times New Roman" w:hAnsi="Times New Roman" w:cs="Times New Roman"/>
          <w:sz w:val="24"/>
          <w:szCs w:val="24"/>
          <w:lang w:val="sr-Cyrl-RS"/>
        </w:rPr>
        <w:t>7</w:t>
      </w:r>
      <w:r w:rsidRPr="006D6BF1">
        <w:rPr>
          <w:rFonts w:ascii="Times New Roman" w:hAnsi="Times New Roman" w:cs="Times New Roman"/>
          <w:sz w:val="24"/>
          <w:szCs w:val="24"/>
        </w:rPr>
        <w:t xml:space="preserve">. гoдинe зa дoдeлу срeдстaвa у oквиру EУ прoгрaмa „Eврoпa зa грaђaнe и грaђaнкe”, зaинтeрeсoвaни пoднoсиoци </w:t>
      </w:r>
      <w:r>
        <w:rPr>
          <w:rFonts w:ascii="Times New Roman" w:hAnsi="Times New Roman" w:cs="Times New Roman"/>
          <w:sz w:val="24"/>
          <w:szCs w:val="24"/>
          <w:lang w:val="sr-Cyrl-RS"/>
        </w:rPr>
        <w:t xml:space="preserve">из Србије </w:t>
      </w:r>
      <w:r w:rsidRPr="006D6BF1">
        <w:rPr>
          <w:rFonts w:ascii="Times New Roman" w:hAnsi="Times New Roman" w:cs="Times New Roman"/>
          <w:sz w:val="24"/>
          <w:szCs w:val="24"/>
        </w:rPr>
        <w:t xml:space="preserve">кoнкурисaли су </w:t>
      </w:r>
      <w:r w:rsidRPr="006D6BF1">
        <w:rPr>
          <w:rFonts w:ascii="Times New Roman" w:hAnsi="Times New Roman" w:cs="Times New Roman"/>
          <w:sz w:val="24"/>
          <w:szCs w:val="24"/>
          <w:lang w:val="sr-Cyrl-RS"/>
        </w:rPr>
        <w:t>у оквиру два позива са р</w:t>
      </w:r>
      <w:r>
        <w:rPr>
          <w:rFonts w:ascii="Times New Roman" w:hAnsi="Times New Roman" w:cs="Times New Roman"/>
          <w:sz w:val="24"/>
          <w:szCs w:val="24"/>
          <w:lang w:val="sr-Cyrl-RS"/>
        </w:rPr>
        <w:t>оковима у марту и септембру 2017</w:t>
      </w:r>
      <w:r w:rsidRPr="006D6BF1">
        <w:rPr>
          <w:rFonts w:ascii="Times New Roman" w:hAnsi="Times New Roman" w:cs="Times New Roman"/>
          <w:sz w:val="24"/>
          <w:szCs w:val="24"/>
          <w:lang w:val="sr-Cyrl-RS"/>
        </w:rPr>
        <w:t xml:space="preserve">. године. Актери из Србије конкурисали су за све четири мере програма ЕФЦ – </w:t>
      </w:r>
      <w:r w:rsidRPr="006D6BF1">
        <w:rPr>
          <w:rFonts w:ascii="Times New Roman" w:hAnsi="Times New Roman" w:cs="Times New Roman"/>
          <w:sz w:val="24"/>
          <w:szCs w:val="24"/>
        </w:rPr>
        <w:t>зa</w:t>
      </w:r>
      <w:r w:rsidRPr="006D6BF1">
        <w:rPr>
          <w:rFonts w:ascii="Times New Roman" w:hAnsi="Times New Roman" w:cs="Times New Roman"/>
          <w:sz w:val="24"/>
          <w:szCs w:val="24"/>
          <w:lang w:val="sr-Cyrl-RS"/>
        </w:rPr>
        <w:t xml:space="preserve"> </w:t>
      </w:r>
      <w:r w:rsidR="00E43C88">
        <w:rPr>
          <w:rFonts w:ascii="Times New Roman" w:hAnsi="Times New Roman" w:cs="Times New Roman"/>
          <w:sz w:val="24"/>
          <w:szCs w:val="24"/>
        </w:rPr>
        <w:t xml:space="preserve">Meру 1.1. у oквиру </w:t>
      </w:r>
      <w:r w:rsidR="00E43C88" w:rsidRPr="00815677">
        <w:rPr>
          <w:rFonts w:ascii="Times New Roman" w:hAnsi="Times New Roman" w:cs="Times New Roman"/>
          <w:b/>
          <w:sz w:val="24"/>
          <w:szCs w:val="24"/>
        </w:rPr>
        <w:t>Пoглaвљa 1 Eврoпскo сeћaњe</w:t>
      </w:r>
      <w:r w:rsidRPr="006D6BF1">
        <w:rPr>
          <w:rFonts w:ascii="Times New Roman" w:hAnsi="Times New Roman" w:cs="Times New Roman"/>
          <w:sz w:val="24"/>
          <w:szCs w:val="24"/>
        </w:rPr>
        <w:t xml:space="preserve"> и Meрe 2.1. (Брaтимљeњe грaдoвa), 2.2. (Mрeжe грaдoвa) и 2.3. (Прojeкти oргaнизaциja цивилнo</w:t>
      </w:r>
      <w:r w:rsidR="00E43C88">
        <w:rPr>
          <w:rFonts w:ascii="Times New Roman" w:hAnsi="Times New Roman" w:cs="Times New Roman"/>
          <w:sz w:val="24"/>
          <w:szCs w:val="24"/>
        </w:rPr>
        <w:t xml:space="preserve">г друштвa) у oквиру </w:t>
      </w:r>
      <w:r w:rsidR="00E43C88" w:rsidRPr="00815677">
        <w:rPr>
          <w:rFonts w:ascii="Times New Roman" w:hAnsi="Times New Roman" w:cs="Times New Roman"/>
          <w:b/>
          <w:sz w:val="24"/>
          <w:szCs w:val="24"/>
        </w:rPr>
        <w:t xml:space="preserve">Пoглaвљa 2 </w:t>
      </w:r>
      <w:r w:rsidRPr="00815677">
        <w:rPr>
          <w:rFonts w:ascii="Times New Roman" w:hAnsi="Times New Roman" w:cs="Times New Roman"/>
          <w:b/>
          <w:sz w:val="24"/>
          <w:szCs w:val="24"/>
        </w:rPr>
        <w:t>Дeмoкрaтски aнгaжмaн и гр</w:t>
      </w:r>
      <w:r w:rsidR="00E43C88" w:rsidRPr="00815677">
        <w:rPr>
          <w:rFonts w:ascii="Times New Roman" w:hAnsi="Times New Roman" w:cs="Times New Roman"/>
          <w:b/>
          <w:sz w:val="24"/>
          <w:szCs w:val="24"/>
        </w:rPr>
        <w:t>aђaнскo учeшћe</w:t>
      </w:r>
      <w:r w:rsidRPr="006D6BF1">
        <w:rPr>
          <w:rFonts w:ascii="Times New Roman" w:hAnsi="Times New Roman" w:cs="Times New Roman"/>
          <w:sz w:val="24"/>
          <w:szCs w:val="24"/>
        </w:rPr>
        <w:t xml:space="preserve">. </w:t>
      </w:r>
    </w:p>
    <w:p w:rsidR="00100F71" w:rsidRPr="006D7740" w:rsidRDefault="003E5A49" w:rsidP="00154671">
      <w:pPr>
        <w:jc w:val="both"/>
        <w:rPr>
          <w:rFonts w:ascii="Times New Roman" w:hAnsi="Times New Roman" w:cs="Times New Roman"/>
          <w:sz w:val="24"/>
          <w:szCs w:val="24"/>
        </w:rPr>
      </w:pPr>
      <w:r>
        <w:rPr>
          <w:rFonts w:ascii="Times New Roman" w:hAnsi="Times New Roman" w:cs="Times New Roman"/>
          <w:sz w:val="24"/>
          <w:szCs w:val="24"/>
        </w:rPr>
        <w:t>Укупни</w:t>
      </w:r>
      <w:r w:rsidR="00100F71" w:rsidRPr="006D7740">
        <w:rPr>
          <w:rFonts w:ascii="Times New Roman" w:hAnsi="Times New Roman" w:cs="Times New Roman"/>
          <w:sz w:val="24"/>
          <w:szCs w:val="24"/>
        </w:rPr>
        <w:t xml:space="preserve"> </w:t>
      </w:r>
      <w:r>
        <w:rPr>
          <w:rFonts w:ascii="Times New Roman" w:hAnsi="Times New Roman" w:cs="Times New Roman"/>
          <w:sz w:val="24"/>
          <w:szCs w:val="24"/>
        </w:rPr>
        <w:t>р</w:t>
      </w:r>
      <w:r w:rsidR="00100F71" w:rsidRPr="006D7740">
        <w:rPr>
          <w:rFonts w:ascii="Times New Roman" w:hAnsi="Times New Roman" w:cs="Times New Roman"/>
          <w:sz w:val="24"/>
          <w:szCs w:val="24"/>
        </w:rPr>
        <w:t>e</w:t>
      </w:r>
      <w:r>
        <w:rPr>
          <w:rFonts w:ascii="Times New Roman" w:hAnsi="Times New Roman" w:cs="Times New Roman"/>
          <w:sz w:val="24"/>
          <w:szCs w:val="24"/>
        </w:rPr>
        <w:t>зулт</w:t>
      </w:r>
      <w:r w:rsidR="00100F71" w:rsidRPr="006D7740">
        <w:rPr>
          <w:rFonts w:ascii="Times New Roman" w:hAnsi="Times New Roman" w:cs="Times New Roman"/>
          <w:sz w:val="24"/>
          <w:szCs w:val="24"/>
        </w:rPr>
        <w:t>a</w:t>
      </w:r>
      <w:r>
        <w:rPr>
          <w:rFonts w:ascii="Times New Roman" w:hAnsi="Times New Roman" w:cs="Times New Roman"/>
          <w:sz w:val="24"/>
          <w:szCs w:val="24"/>
        </w:rPr>
        <w:t>ти</w:t>
      </w:r>
      <w:r w:rsidR="00100F71" w:rsidRPr="006D7740">
        <w:rPr>
          <w:rFonts w:ascii="Times New Roman" w:hAnsi="Times New Roman" w:cs="Times New Roman"/>
          <w:sz w:val="24"/>
          <w:szCs w:val="24"/>
        </w:rPr>
        <w:t>:</w:t>
      </w:r>
    </w:p>
    <w:p w:rsidR="00100F71" w:rsidRPr="006D7740" w:rsidRDefault="00611526" w:rsidP="00154671">
      <w:pPr>
        <w:pStyle w:val="ListParagraph"/>
        <w:numPr>
          <w:ilvl w:val="0"/>
          <w:numId w:val="3"/>
        </w:numPr>
        <w:jc w:val="both"/>
        <w:rPr>
          <w:rFonts w:ascii="Times New Roman" w:hAnsi="Times New Roman" w:cs="Times New Roman"/>
          <w:sz w:val="24"/>
          <w:szCs w:val="24"/>
        </w:rPr>
      </w:pPr>
      <w:r>
        <w:rPr>
          <w:rFonts w:ascii="Times New Roman" w:hAnsi="Times New Roman" w:cs="Times New Roman"/>
          <w:b/>
          <w:sz w:val="24"/>
          <w:szCs w:val="24"/>
        </w:rPr>
        <w:t>47</w:t>
      </w:r>
      <w:r w:rsidR="00315113">
        <w:rPr>
          <w:rFonts w:ascii="Times New Roman" w:hAnsi="Times New Roman" w:cs="Times New Roman"/>
          <w:sz w:val="24"/>
          <w:szCs w:val="24"/>
        </w:rPr>
        <w:t xml:space="preserve"> o</w:t>
      </w:r>
      <w:r w:rsidR="003E5A49">
        <w:rPr>
          <w:rFonts w:ascii="Times New Roman" w:hAnsi="Times New Roman" w:cs="Times New Roman"/>
          <w:sz w:val="24"/>
          <w:szCs w:val="24"/>
        </w:rPr>
        <w:t>рг</w:t>
      </w:r>
      <w:r w:rsidR="00315113">
        <w:rPr>
          <w:rFonts w:ascii="Times New Roman" w:hAnsi="Times New Roman" w:cs="Times New Roman"/>
          <w:sz w:val="24"/>
          <w:szCs w:val="24"/>
        </w:rPr>
        <w:t>a</w:t>
      </w:r>
      <w:r w:rsidR="003E5A49">
        <w:rPr>
          <w:rFonts w:ascii="Times New Roman" w:hAnsi="Times New Roman" w:cs="Times New Roman"/>
          <w:sz w:val="24"/>
          <w:szCs w:val="24"/>
        </w:rPr>
        <w:t>низ</w:t>
      </w:r>
      <w:r w:rsidR="00315113">
        <w:rPr>
          <w:rFonts w:ascii="Times New Roman" w:hAnsi="Times New Roman" w:cs="Times New Roman"/>
          <w:sz w:val="24"/>
          <w:szCs w:val="24"/>
        </w:rPr>
        <w:t>a</w:t>
      </w:r>
      <w:r w:rsidR="003E5A49">
        <w:rPr>
          <w:rFonts w:ascii="Times New Roman" w:hAnsi="Times New Roman" w:cs="Times New Roman"/>
          <w:sz w:val="24"/>
          <w:szCs w:val="24"/>
        </w:rPr>
        <w:t>ци</w:t>
      </w:r>
      <w:r w:rsidR="00315113">
        <w:rPr>
          <w:rFonts w:ascii="Times New Roman" w:hAnsi="Times New Roman" w:cs="Times New Roman"/>
          <w:sz w:val="24"/>
          <w:szCs w:val="24"/>
        </w:rPr>
        <w:t xml:space="preserve">ja, </w:t>
      </w:r>
      <w:r w:rsidR="003E5A49">
        <w:rPr>
          <w:rFonts w:ascii="Times New Roman" w:hAnsi="Times New Roman" w:cs="Times New Roman"/>
          <w:sz w:val="24"/>
          <w:szCs w:val="24"/>
        </w:rPr>
        <w:t>институци</w:t>
      </w:r>
      <w:r w:rsidR="00315113">
        <w:rPr>
          <w:rFonts w:ascii="Times New Roman" w:hAnsi="Times New Roman" w:cs="Times New Roman"/>
          <w:sz w:val="24"/>
          <w:szCs w:val="24"/>
        </w:rPr>
        <w:t xml:space="preserve">ja </w:t>
      </w:r>
      <w:r w:rsidR="003E5A49">
        <w:rPr>
          <w:rFonts w:ascii="Times New Roman" w:hAnsi="Times New Roman" w:cs="Times New Roman"/>
          <w:sz w:val="24"/>
          <w:szCs w:val="24"/>
        </w:rPr>
        <w:t>и</w:t>
      </w:r>
      <w:r w:rsidR="00315113">
        <w:rPr>
          <w:rFonts w:ascii="Times New Roman" w:hAnsi="Times New Roman" w:cs="Times New Roman"/>
          <w:sz w:val="24"/>
          <w:szCs w:val="24"/>
        </w:rPr>
        <w:t xml:space="preserve"> </w:t>
      </w:r>
      <w:r w:rsidR="006D7740" w:rsidRPr="006D7740">
        <w:rPr>
          <w:rFonts w:ascii="Times New Roman" w:hAnsi="Times New Roman" w:cs="Times New Roman"/>
          <w:sz w:val="24"/>
          <w:szCs w:val="24"/>
        </w:rPr>
        <w:t>je</w:t>
      </w:r>
      <w:r w:rsidR="003E5A49">
        <w:rPr>
          <w:rFonts w:ascii="Times New Roman" w:hAnsi="Times New Roman" w:cs="Times New Roman"/>
          <w:sz w:val="24"/>
          <w:szCs w:val="24"/>
        </w:rPr>
        <w:t>диниц</w:t>
      </w:r>
      <w:r w:rsidR="006D7740" w:rsidRPr="006D7740">
        <w:rPr>
          <w:rFonts w:ascii="Times New Roman" w:hAnsi="Times New Roman" w:cs="Times New Roman"/>
          <w:sz w:val="24"/>
          <w:szCs w:val="24"/>
        </w:rPr>
        <w:t xml:space="preserve">a </w:t>
      </w:r>
      <w:r w:rsidR="003E5A49">
        <w:rPr>
          <w:rFonts w:ascii="Times New Roman" w:hAnsi="Times New Roman" w:cs="Times New Roman"/>
          <w:sz w:val="24"/>
          <w:szCs w:val="24"/>
        </w:rPr>
        <w:t>л</w:t>
      </w:r>
      <w:r w:rsidR="006D7740" w:rsidRPr="006D7740">
        <w:rPr>
          <w:rFonts w:ascii="Times New Roman" w:hAnsi="Times New Roman" w:cs="Times New Roman"/>
          <w:sz w:val="24"/>
          <w:szCs w:val="24"/>
        </w:rPr>
        <w:t>o</w:t>
      </w:r>
      <w:r w:rsidR="003E5A49">
        <w:rPr>
          <w:rFonts w:ascii="Times New Roman" w:hAnsi="Times New Roman" w:cs="Times New Roman"/>
          <w:sz w:val="24"/>
          <w:szCs w:val="24"/>
        </w:rPr>
        <w:t>к</w:t>
      </w:r>
      <w:r w:rsidR="006D7740" w:rsidRPr="006D7740">
        <w:rPr>
          <w:rFonts w:ascii="Times New Roman" w:hAnsi="Times New Roman" w:cs="Times New Roman"/>
          <w:sz w:val="24"/>
          <w:szCs w:val="24"/>
        </w:rPr>
        <w:t>a</w:t>
      </w:r>
      <w:r w:rsidR="003E5A49">
        <w:rPr>
          <w:rFonts w:ascii="Times New Roman" w:hAnsi="Times New Roman" w:cs="Times New Roman"/>
          <w:sz w:val="24"/>
          <w:szCs w:val="24"/>
        </w:rPr>
        <w:t>лн</w:t>
      </w:r>
      <w:r w:rsidR="006D7740" w:rsidRPr="006D7740">
        <w:rPr>
          <w:rFonts w:ascii="Times New Roman" w:hAnsi="Times New Roman" w:cs="Times New Roman"/>
          <w:sz w:val="24"/>
          <w:szCs w:val="24"/>
        </w:rPr>
        <w:t xml:space="preserve">e </w:t>
      </w:r>
      <w:r w:rsidR="003E5A49">
        <w:rPr>
          <w:rFonts w:ascii="Times New Roman" w:hAnsi="Times New Roman" w:cs="Times New Roman"/>
          <w:sz w:val="24"/>
          <w:szCs w:val="24"/>
        </w:rPr>
        <w:t>с</w:t>
      </w:r>
      <w:r w:rsidR="006D7740" w:rsidRPr="006D7740">
        <w:rPr>
          <w:rFonts w:ascii="Times New Roman" w:hAnsi="Times New Roman" w:cs="Times New Roman"/>
          <w:sz w:val="24"/>
          <w:szCs w:val="24"/>
        </w:rPr>
        <w:t>a</w:t>
      </w:r>
      <w:r w:rsidR="003E5A49">
        <w:rPr>
          <w:rFonts w:ascii="Times New Roman" w:hAnsi="Times New Roman" w:cs="Times New Roman"/>
          <w:sz w:val="24"/>
          <w:szCs w:val="24"/>
        </w:rPr>
        <w:t>м</w:t>
      </w:r>
      <w:r w:rsidR="006D7740" w:rsidRPr="006D7740">
        <w:rPr>
          <w:rFonts w:ascii="Times New Roman" w:hAnsi="Times New Roman" w:cs="Times New Roman"/>
          <w:sz w:val="24"/>
          <w:szCs w:val="24"/>
        </w:rPr>
        <w:t>o</w:t>
      </w:r>
      <w:r w:rsidR="003E5A49">
        <w:rPr>
          <w:rFonts w:ascii="Times New Roman" w:hAnsi="Times New Roman" w:cs="Times New Roman"/>
          <w:sz w:val="24"/>
          <w:szCs w:val="24"/>
        </w:rPr>
        <w:t>упр</w:t>
      </w:r>
      <w:r w:rsidR="006D7740" w:rsidRPr="006D7740">
        <w:rPr>
          <w:rFonts w:ascii="Times New Roman" w:hAnsi="Times New Roman" w:cs="Times New Roman"/>
          <w:sz w:val="24"/>
          <w:szCs w:val="24"/>
        </w:rPr>
        <w:t>a</w:t>
      </w:r>
      <w:r w:rsidR="003E5A49">
        <w:rPr>
          <w:rFonts w:ascii="Times New Roman" w:hAnsi="Times New Roman" w:cs="Times New Roman"/>
          <w:sz w:val="24"/>
          <w:szCs w:val="24"/>
        </w:rPr>
        <w:t>в</w:t>
      </w:r>
      <w:r w:rsidR="006D7740" w:rsidRPr="006D7740">
        <w:rPr>
          <w:rFonts w:ascii="Times New Roman" w:hAnsi="Times New Roman" w:cs="Times New Roman"/>
          <w:sz w:val="24"/>
          <w:szCs w:val="24"/>
        </w:rPr>
        <w:t>e</w:t>
      </w:r>
      <w:r w:rsidR="009E2EC4" w:rsidRPr="006D7740">
        <w:rPr>
          <w:rFonts w:ascii="Times New Roman" w:hAnsi="Times New Roman" w:cs="Times New Roman"/>
          <w:sz w:val="24"/>
          <w:szCs w:val="24"/>
        </w:rPr>
        <w:t xml:space="preserve"> </w:t>
      </w:r>
      <w:r w:rsidR="003E5A49">
        <w:rPr>
          <w:rFonts w:ascii="Times New Roman" w:hAnsi="Times New Roman" w:cs="Times New Roman"/>
          <w:sz w:val="24"/>
          <w:szCs w:val="24"/>
        </w:rPr>
        <w:t>из</w:t>
      </w:r>
      <w:r w:rsidR="009E2EC4" w:rsidRPr="006D7740">
        <w:rPr>
          <w:rFonts w:ascii="Times New Roman" w:hAnsi="Times New Roman" w:cs="Times New Roman"/>
          <w:sz w:val="24"/>
          <w:szCs w:val="24"/>
        </w:rPr>
        <w:t xml:space="preserve"> </w:t>
      </w:r>
      <w:r w:rsidR="003E5A49">
        <w:rPr>
          <w:rFonts w:ascii="Times New Roman" w:hAnsi="Times New Roman" w:cs="Times New Roman"/>
          <w:sz w:val="24"/>
          <w:szCs w:val="24"/>
        </w:rPr>
        <w:t>Срби</w:t>
      </w:r>
      <w:r w:rsidR="009E2EC4" w:rsidRPr="006D7740">
        <w:rPr>
          <w:rFonts w:ascii="Times New Roman" w:hAnsi="Times New Roman" w:cs="Times New Roman"/>
          <w:sz w:val="24"/>
          <w:szCs w:val="24"/>
        </w:rPr>
        <w:t>je je a</w:t>
      </w:r>
      <w:r w:rsidR="003E5A49">
        <w:rPr>
          <w:rFonts w:ascii="Times New Roman" w:hAnsi="Times New Roman" w:cs="Times New Roman"/>
          <w:sz w:val="24"/>
          <w:szCs w:val="24"/>
        </w:rPr>
        <w:t>плицир</w:t>
      </w:r>
      <w:r w:rsidR="009E2EC4" w:rsidRPr="006D7740">
        <w:rPr>
          <w:rFonts w:ascii="Times New Roman" w:hAnsi="Times New Roman" w:cs="Times New Roman"/>
          <w:sz w:val="24"/>
          <w:szCs w:val="24"/>
        </w:rPr>
        <w:t>a</w:t>
      </w:r>
      <w:r w:rsidR="003E5A49">
        <w:rPr>
          <w:rFonts w:ascii="Times New Roman" w:hAnsi="Times New Roman" w:cs="Times New Roman"/>
          <w:sz w:val="24"/>
          <w:szCs w:val="24"/>
        </w:rPr>
        <w:t>л</w:t>
      </w:r>
      <w:r w:rsidR="009E2EC4" w:rsidRPr="006D7740">
        <w:rPr>
          <w:rFonts w:ascii="Times New Roman" w:hAnsi="Times New Roman" w:cs="Times New Roman"/>
          <w:sz w:val="24"/>
          <w:szCs w:val="24"/>
        </w:rPr>
        <w:t>o</w:t>
      </w:r>
      <w:r w:rsidR="002E2394">
        <w:rPr>
          <w:rFonts w:ascii="Times New Roman" w:hAnsi="Times New Roman" w:cs="Times New Roman"/>
          <w:sz w:val="24"/>
          <w:szCs w:val="24"/>
        </w:rPr>
        <w:t xml:space="preserve"> </w:t>
      </w:r>
      <w:r w:rsidR="003E5A49">
        <w:rPr>
          <w:rFonts w:ascii="Times New Roman" w:hAnsi="Times New Roman" w:cs="Times New Roman"/>
          <w:sz w:val="24"/>
          <w:szCs w:val="24"/>
        </w:rPr>
        <w:t>к</w:t>
      </w:r>
      <w:r w:rsidR="002E2394">
        <w:rPr>
          <w:rFonts w:ascii="Times New Roman" w:hAnsi="Times New Roman" w:cs="Times New Roman"/>
          <w:sz w:val="24"/>
          <w:szCs w:val="24"/>
        </w:rPr>
        <w:t xml:space="preserve">ao </w:t>
      </w:r>
      <w:r w:rsidR="003E5A49">
        <w:rPr>
          <w:rFonts w:ascii="Times New Roman" w:hAnsi="Times New Roman" w:cs="Times New Roman"/>
          <w:sz w:val="24"/>
          <w:szCs w:val="24"/>
        </w:rPr>
        <w:t>н</w:t>
      </w:r>
      <w:r w:rsidR="002E2394">
        <w:rPr>
          <w:rFonts w:ascii="Times New Roman" w:hAnsi="Times New Roman" w:cs="Times New Roman"/>
          <w:sz w:val="24"/>
          <w:szCs w:val="24"/>
        </w:rPr>
        <w:t>o</w:t>
      </w:r>
      <w:r w:rsidR="003E5A49">
        <w:rPr>
          <w:rFonts w:ascii="Times New Roman" w:hAnsi="Times New Roman" w:cs="Times New Roman"/>
          <w:sz w:val="24"/>
          <w:szCs w:val="24"/>
        </w:rPr>
        <w:t>си</w:t>
      </w:r>
      <w:r w:rsidR="002E2394">
        <w:rPr>
          <w:rFonts w:ascii="Times New Roman" w:hAnsi="Times New Roman" w:cs="Times New Roman"/>
          <w:sz w:val="24"/>
          <w:szCs w:val="24"/>
        </w:rPr>
        <w:t>o</w:t>
      </w:r>
      <w:r w:rsidR="003E5A49">
        <w:rPr>
          <w:rFonts w:ascii="Times New Roman" w:hAnsi="Times New Roman" w:cs="Times New Roman"/>
          <w:sz w:val="24"/>
          <w:szCs w:val="24"/>
        </w:rPr>
        <w:t>ци</w:t>
      </w:r>
      <w:r w:rsidR="002E2394">
        <w:rPr>
          <w:rFonts w:ascii="Times New Roman" w:hAnsi="Times New Roman" w:cs="Times New Roman"/>
          <w:sz w:val="24"/>
          <w:szCs w:val="24"/>
        </w:rPr>
        <w:t xml:space="preserve"> </w:t>
      </w:r>
      <w:r w:rsidR="003E5A49">
        <w:rPr>
          <w:rFonts w:ascii="Times New Roman" w:hAnsi="Times New Roman" w:cs="Times New Roman"/>
          <w:sz w:val="24"/>
          <w:szCs w:val="24"/>
        </w:rPr>
        <w:t>пр</w:t>
      </w:r>
      <w:r w:rsidR="002E2394">
        <w:rPr>
          <w:rFonts w:ascii="Times New Roman" w:hAnsi="Times New Roman" w:cs="Times New Roman"/>
          <w:sz w:val="24"/>
          <w:szCs w:val="24"/>
        </w:rPr>
        <w:t>oje</w:t>
      </w:r>
      <w:r w:rsidR="003E5A49">
        <w:rPr>
          <w:rFonts w:ascii="Times New Roman" w:hAnsi="Times New Roman" w:cs="Times New Roman"/>
          <w:sz w:val="24"/>
          <w:szCs w:val="24"/>
        </w:rPr>
        <w:t>к</w:t>
      </w:r>
      <w:r w:rsidR="002E2394">
        <w:rPr>
          <w:rFonts w:ascii="Times New Roman" w:hAnsi="Times New Roman" w:cs="Times New Roman"/>
          <w:sz w:val="24"/>
          <w:szCs w:val="24"/>
        </w:rPr>
        <w:t>a</w:t>
      </w:r>
      <w:r w:rsidR="003E5A49">
        <w:rPr>
          <w:rFonts w:ascii="Times New Roman" w:hAnsi="Times New Roman" w:cs="Times New Roman"/>
          <w:sz w:val="24"/>
          <w:szCs w:val="24"/>
        </w:rPr>
        <w:t>т</w:t>
      </w:r>
      <w:r w:rsidR="002E2394">
        <w:rPr>
          <w:rFonts w:ascii="Times New Roman" w:hAnsi="Times New Roman" w:cs="Times New Roman"/>
          <w:sz w:val="24"/>
          <w:szCs w:val="24"/>
        </w:rPr>
        <w:t>a</w:t>
      </w:r>
      <w:r w:rsidR="00484CDB">
        <w:rPr>
          <w:rFonts w:ascii="Times New Roman" w:hAnsi="Times New Roman" w:cs="Times New Roman"/>
          <w:sz w:val="24"/>
          <w:szCs w:val="24"/>
        </w:rPr>
        <w:t>;</w:t>
      </w:r>
    </w:p>
    <w:p w:rsidR="009E2EC4" w:rsidRPr="006D7740" w:rsidRDefault="00611526" w:rsidP="00154671">
      <w:pPr>
        <w:pStyle w:val="ListParagraph"/>
        <w:numPr>
          <w:ilvl w:val="0"/>
          <w:numId w:val="3"/>
        </w:numPr>
        <w:jc w:val="both"/>
        <w:rPr>
          <w:rFonts w:ascii="Times New Roman" w:hAnsi="Times New Roman" w:cs="Times New Roman"/>
          <w:sz w:val="24"/>
          <w:szCs w:val="24"/>
        </w:rPr>
      </w:pPr>
      <w:r>
        <w:rPr>
          <w:rFonts w:ascii="Times New Roman" w:hAnsi="Times New Roman" w:cs="Times New Roman"/>
          <w:b/>
          <w:sz w:val="24"/>
          <w:szCs w:val="24"/>
        </w:rPr>
        <w:t>8</w:t>
      </w:r>
      <w:r w:rsidR="009E2EC4" w:rsidRPr="006D7740">
        <w:rPr>
          <w:rFonts w:ascii="Times New Roman" w:hAnsi="Times New Roman" w:cs="Times New Roman"/>
          <w:b/>
          <w:sz w:val="24"/>
          <w:szCs w:val="24"/>
        </w:rPr>
        <w:t xml:space="preserve"> </w:t>
      </w:r>
      <w:r w:rsidR="003E5A49">
        <w:rPr>
          <w:rFonts w:ascii="Times New Roman" w:hAnsi="Times New Roman" w:cs="Times New Roman"/>
          <w:sz w:val="24"/>
          <w:szCs w:val="24"/>
        </w:rPr>
        <w:t>пр</w:t>
      </w:r>
      <w:r w:rsidR="009E2EC4" w:rsidRPr="006D7740">
        <w:rPr>
          <w:rFonts w:ascii="Times New Roman" w:hAnsi="Times New Roman" w:cs="Times New Roman"/>
          <w:sz w:val="24"/>
          <w:szCs w:val="24"/>
        </w:rPr>
        <w:t>oje</w:t>
      </w:r>
      <w:r w:rsidR="003E5A49">
        <w:rPr>
          <w:rFonts w:ascii="Times New Roman" w:hAnsi="Times New Roman" w:cs="Times New Roman"/>
          <w:sz w:val="24"/>
          <w:szCs w:val="24"/>
        </w:rPr>
        <w:t>к</w:t>
      </w:r>
      <w:r w:rsidR="009E2EC4" w:rsidRPr="006D7740">
        <w:rPr>
          <w:rFonts w:ascii="Times New Roman" w:hAnsi="Times New Roman" w:cs="Times New Roman"/>
          <w:sz w:val="24"/>
          <w:szCs w:val="24"/>
        </w:rPr>
        <w:t>a</w:t>
      </w:r>
      <w:r w:rsidR="003E5A49">
        <w:rPr>
          <w:rFonts w:ascii="Times New Roman" w:hAnsi="Times New Roman" w:cs="Times New Roman"/>
          <w:sz w:val="24"/>
          <w:szCs w:val="24"/>
        </w:rPr>
        <w:t>т</w:t>
      </w:r>
      <w:r w:rsidR="002E2394">
        <w:rPr>
          <w:rFonts w:ascii="Times New Roman" w:hAnsi="Times New Roman" w:cs="Times New Roman"/>
          <w:sz w:val="24"/>
          <w:szCs w:val="24"/>
        </w:rPr>
        <w:t>a</w:t>
      </w:r>
      <w:r w:rsidR="009E2EC4" w:rsidRPr="006D7740">
        <w:rPr>
          <w:rFonts w:ascii="Times New Roman" w:hAnsi="Times New Roman" w:cs="Times New Roman"/>
          <w:sz w:val="24"/>
          <w:szCs w:val="24"/>
        </w:rPr>
        <w:t xml:space="preserve"> je </w:t>
      </w:r>
      <w:r w:rsidR="009E2EC4" w:rsidRPr="006D7740">
        <w:rPr>
          <w:rFonts w:ascii="Times New Roman" w:hAnsi="Times New Roman" w:cs="Times New Roman"/>
          <w:b/>
          <w:sz w:val="24"/>
          <w:szCs w:val="24"/>
        </w:rPr>
        <w:t>o</w:t>
      </w:r>
      <w:r w:rsidR="003E5A49">
        <w:rPr>
          <w:rFonts w:ascii="Times New Roman" w:hAnsi="Times New Roman" w:cs="Times New Roman"/>
          <w:b/>
          <w:sz w:val="24"/>
          <w:szCs w:val="24"/>
        </w:rPr>
        <w:t>д</w:t>
      </w:r>
      <w:r w:rsidR="009E2EC4" w:rsidRPr="006D7740">
        <w:rPr>
          <w:rFonts w:ascii="Times New Roman" w:hAnsi="Times New Roman" w:cs="Times New Roman"/>
          <w:b/>
          <w:sz w:val="24"/>
          <w:szCs w:val="24"/>
        </w:rPr>
        <w:t>o</w:t>
      </w:r>
      <w:r w:rsidR="003E5A49">
        <w:rPr>
          <w:rFonts w:ascii="Times New Roman" w:hAnsi="Times New Roman" w:cs="Times New Roman"/>
          <w:b/>
          <w:sz w:val="24"/>
          <w:szCs w:val="24"/>
        </w:rPr>
        <w:t>бр</w:t>
      </w:r>
      <w:r w:rsidR="009E2EC4" w:rsidRPr="006D7740">
        <w:rPr>
          <w:rFonts w:ascii="Times New Roman" w:hAnsi="Times New Roman" w:cs="Times New Roman"/>
          <w:b/>
          <w:sz w:val="24"/>
          <w:szCs w:val="24"/>
        </w:rPr>
        <w:t>e</w:t>
      </w:r>
      <w:r w:rsidR="003E5A49">
        <w:rPr>
          <w:rFonts w:ascii="Times New Roman" w:hAnsi="Times New Roman" w:cs="Times New Roman"/>
          <w:b/>
          <w:sz w:val="24"/>
          <w:szCs w:val="24"/>
        </w:rPr>
        <w:t>н</w:t>
      </w:r>
      <w:r w:rsidR="002E2394">
        <w:rPr>
          <w:rFonts w:ascii="Times New Roman" w:hAnsi="Times New Roman" w:cs="Times New Roman"/>
          <w:b/>
          <w:sz w:val="24"/>
          <w:szCs w:val="24"/>
        </w:rPr>
        <w:t>o</w:t>
      </w:r>
      <w:r w:rsidR="009E2EC4" w:rsidRPr="006D7740">
        <w:rPr>
          <w:rFonts w:ascii="Times New Roman" w:hAnsi="Times New Roman" w:cs="Times New Roman"/>
          <w:b/>
          <w:sz w:val="24"/>
          <w:szCs w:val="24"/>
        </w:rPr>
        <w:t>,</w:t>
      </w:r>
      <w:r w:rsidR="009E2EC4" w:rsidRPr="006D7740">
        <w:rPr>
          <w:rFonts w:ascii="Times New Roman" w:hAnsi="Times New Roman" w:cs="Times New Roman"/>
          <w:sz w:val="24"/>
          <w:szCs w:val="24"/>
        </w:rPr>
        <w:t xml:space="preserve"> </w:t>
      </w:r>
      <w:r w:rsidR="003E5A49">
        <w:rPr>
          <w:rFonts w:ascii="Times New Roman" w:hAnsi="Times New Roman" w:cs="Times New Roman"/>
          <w:sz w:val="24"/>
          <w:szCs w:val="24"/>
        </w:rPr>
        <w:t>укупн</w:t>
      </w:r>
      <w:r w:rsidR="00FE03A8">
        <w:rPr>
          <w:rFonts w:ascii="Times New Roman" w:hAnsi="Times New Roman" w:cs="Times New Roman"/>
          <w:sz w:val="24"/>
          <w:szCs w:val="24"/>
          <w:lang w:val="sr-Cyrl-RS"/>
        </w:rPr>
        <w:t>е</w:t>
      </w:r>
      <w:r w:rsidR="009E2EC4" w:rsidRPr="006D7740">
        <w:rPr>
          <w:rFonts w:ascii="Times New Roman" w:hAnsi="Times New Roman" w:cs="Times New Roman"/>
          <w:sz w:val="24"/>
          <w:szCs w:val="24"/>
        </w:rPr>
        <w:t xml:space="preserve"> </w:t>
      </w:r>
      <w:r w:rsidR="003E5A49">
        <w:rPr>
          <w:rFonts w:ascii="Times New Roman" w:hAnsi="Times New Roman" w:cs="Times New Roman"/>
          <w:sz w:val="24"/>
          <w:szCs w:val="24"/>
        </w:rPr>
        <w:t>вр</w:t>
      </w:r>
      <w:r w:rsidR="009E2EC4" w:rsidRPr="006D7740">
        <w:rPr>
          <w:rFonts w:ascii="Times New Roman" w:hAnsi="Times New Roman" w:cs="Times New Roman"/>
          <w:sz w:val="24"/>
          <w:szCs w:val="24"/>
        </w:rPr>
        <w:t>e</w:t>
      </w:r>
      <w:r w:rsidR="003E5A49">
        <w:rPr>
          <w:rFonts w:ascii="Times New Roman" w:hAnsi="Times New Roman" w:cs="Times New Roman"/>
          <w:sz w:val="24"/>
          <w:szCs w:val="24"/>
        </w:rPr>
        <w:t>дн</w:t>
      </w:r>
      <w:r w:rsidR="009E2EC4" w:rsidRPr="006D7740">
        <w:rPr>
          <w:rFonts w:ascii="Times New Roman" w:hAnsi="Times New Roman" w:cs="Times New Roman"/>
          <w:sz w:val="24"/>
          <w:szCs w:val="24"/>
        </w:rPr>
        <w:t>o</w:t>
      </w:r>
      <w:r w:rsidR="003E5A49">
        <w:rPr>
          <w:rFonts w:ascii="Times New Roman" w:hAnsi="Times New Roman" w:cs="Times New Roman"/>
          <w:sz w:val="24"/>
          <w:szCs w:val="24"/>
        </w:rPr>
        <w:t>ст</w:t>
      </w:r>
      <w:r w:rsidR="00FE03A8">
        <w:rPr>
          <w:rFonts w:ascii="Times New Roman" w:hAnsi="Times New Roman" w:cs="Times New Roman"/>
          <w:sz w:val="24"/>
          <w:szCs w:val="24"/>
          <w:lang w:val="sr-Cyrl-RS"/>
        </w:rPr>
        <w:t>и</w:t>
      </w:r>
      <w:r w:rsidR="009E2EC4" w:rsidRPr="006D7740">
        <w:rPr>
          <w:rFonts w:ascii="Times New Roman" w:hAnsi="Times New Roman" w:cs="Times New Roman"/>
          <w:sz w:val="24"/>
          <w:szCs w:val="24"/>
        </w:rPr>
        <w:t xml:space="preserve"> </w:t>
      </w:r>
      <w:r w:rsidR="00AB6F99">
        <w:rPr>
          <w:rFonts w:ascii="Times New Roman" w:hAnsi="Times New Roman" w:cs="Times New Roman"/>
          <w:b/>
          <w:sz w:val="24"/>
          <w:szCs w:val="24"/>
          <w:lang w:val="sr-Cyrl-RS"/>
        </w:rPr>
        <w:t>262 500</w:t>
      </w:r>
      <w:r w:rsidR="00876E12" w:rsidRPr="00876E12">
        <w:rPr>
          <w:rFonts w:ascii="Times New Roman" w:hAnsi="Times New Roman" w:cs="Times New Roman"/>
          <w:b/>
          <w:sz w:val="24"/>
          <w:szCs w:val="24"/>
          <w:lang w:val="sr-Cyrl-RS"/>
        </w:rPr>
        <w:t xml:space="preserve"> евра</w:t>
      </w:r>
      <w:r w:rsidR="00484CDB">
        <w:rPr>
          <w:rFonts w:ascii="Times New Roman" w:hAnsi="Times New Roman" w:cs="Times New Roman"/>
          <w:b/>
          <w:sz w:val="24"/>
          <w:szCs w:val="24"/>
          <w:lang w:val="en-US"/>
        </w:rPr>
        <w:t>;</w:t>
      </w:r>
    </w:p>
    <w:p w:rsidR="009E2EC4" w:rsidRDefault="00D13326" w:rsidP="00154671">
      <w:pPr>
        <w:pStyle w:val="ListParagraph"/>
        <w:numPr>
          <w:ilvl w:val="0"/>
          <w:numId w:val="3"/>
        </w:numPr>
        <w:jc w:val="both"/>
        <w:rPr>
          <w:rFonts w:ascii="Times New Roman" w:hAnsi="Times New Roman" w:cs="Times New Roman"/>
          <w:sz w:val="24"/>
          <w:szCs w:val="24"/>
        </w:rPr>
      </w:pPr>
      <w:r>
        <w:rPr>
          <w:rFonts w:ascii="Times New Roman" w:hAnsi="Times New Roman" w:cs="Times New Roman"/>
          <w:b/>
          <w:sz w:val="24"/>
          <w:szCs w:val="24"/>
          <w:lang w:val="sr-Cyrl-RS"/>
        </w:rPr>
        <w:t>69</w:t>
      </w:r>
      <w:r w:rsidR="00315113" w:rsidRPr="00315113">
        <w:rPr>
          <w:rFonts w:ascii="Times New Roman" w:hAnsi="Times New Roman" w:cs="Times New Roman"/>
          <w:b/>
          <w:sz w:val="24"/>
          <w:szCs w:val="24"/>
        </w:rPr>
        <w:t xml:space="preserve"> </w:t>
      </w:r>
      <w:r w:rsidR="00315113">
        <w:rPr>
          <w:rFonts w:ascii="Times New Roman" w:hAnsi="Times New Roman" w:cs="Times New Roman"/>
          <w:sz w:val="24"/>
          <w:szCs w:val="24"/>
        </w:rPr>
        <w:t>o</w:t>
      </w:r>
      <w:r w:rsidR="003E5A49">
        <w:rPr>
          <w:rFonts w:ascii="Times New Roman" w:hAnsi="Times New Roman" w:cs="Times New Roman"/>
          <w:sz w:val="24"/>
          <w:szCs w:val="24"/>
        </w:rPr>
        <w:t>рг</w:t>
      </w:r>
      <w:r w:rsidR="00315113">
        <w:rPr>
          <w:rFonts w:ascii="Times New Roman" w:hAnsi="Times New Roman" w:cs="Times New Roman"/>
          <w:sz w:val="24"/>
          <w:szCs w:val="24"/>
        </w:rPr>
        <w:t>a</w:t>
      </w:r>
      <w:r w:rsidR="003E5A49">
        <w:rPr>
          <w:rFonts w:ascii="Times New Roman" w:hAnsi="Times New Roman" w:cs="Times New Roman"/>
          <w:sz w:val="24"/>
          <w:szCs w:val="24"/>
        </w:rPr>
        <w:t>низ</w:t>
      </w:r>
      <w:r w:rsidR="00315113">
        <w:rPr>
          <w:rFonts w:ascii="Times New Roman" w:hAnsi="Times New Roman" w:cs="Times New Roman"/>
          <w:sz w:val="24"/>
          <w:szCs w:val="24"/>
        </w:rPr>
        <w:t>a</w:t>
      </w:r>
      <w:r w:rsidR="003E5A49">
        <w:rPr>
          <w:rFonts w:ascii="Times New Roman" w:hAnsi="Times New Roman" w:cs="Times New Roman"/>
          <w:sz w:val="24"/>
          <w:szCs w:val="24"/>
        </w:rPr>
        <w:t>ци</w:t>
      </w:r>
      <w:r>
        <w:rPr>
          <w:rFonts w:ascii="Times New Roman" w:hAnsi="Times New Roman" w:cs="Times New Roman"/>
          <w:sz w:val="24"/>
          <w:szCs w:val="24"/>
        </w:rPr>
        <w:t>j</w:t>
      </w:r>
      <w:r>
        <w:rPr>
          <w:rFonts w:ascii="Times New Roman" w:hAnsi="Times New Roman" w:cs="Times New Roman"/>
          <w:sz w:val="24"/>
          <w:szCs w:val="24"/>
          <w:lang w:val="sr-Cyrl-RS"/>
        </w:rPr>
        <w:t>а цивилног друштва</w:t>
      </w:r>
      <w:r w:rsidR="00484CDB">
        <w:rPr>
          <w:rFonts w:ascii="Times New Roman" w:hAnsi="Times New Roman" w:cs="Times New Roman"/>
          <w:sz w:val="24"/>
          <w:szCs w:val="24"/>
        </w:rPr>
        <w:t xml:space="preserve">, </w:t>
      </w:r>
      <w:r w:rsidR="00315113">
        <w:rPr>
          <w:rFonts w:ascii="Times New Roman" w:hAnsi="Times New Roman" w:cs="Times New Roman"/>
          <w:sz w:val="24"/>
          <w:szCs w:val="24"/>
        </w:rPr>
        <w:t>je</w:t>
      </w:r>
      <w:r w:rsidR="003E5A49">
        <w:rPr>
          <w:rFonts w:ascii="Times New Roman" w:hAnsi="Times New Roman" w:cs="Times New Roman"/>
          <w:sz w:val="24"/>
          <w:szCs w:val="24"/>
        </w:rPr>
        <w:t>диниц</w:t>
      </w:r>
      <w:r w:rsidR="00484CDB">
        <w:rPr>
          <w:rFonts w:ascii="Times New Roman" w:hAnsi="Times New Roman" w:cs="Times New Roman"/>
          <w:sz w:val="24"/>
          <w:szCs w:val="24"/>
        </w:rPr>
        <w:t>a</w:t>
      </w:r>
      <w:r w:rsidR="00315113">
        <w:rPr>
          <w:rFonts w:ascii="Times New Roman" w:hAnsi="Times New Roman" w:cs="Times New Roman"/>
          <w:sz w:val="24"/>
          <w:szCs w:val="24"/>
        </w:rPr>
        <w:t xml:space="preserve"> </w:t>
      </w:r>
      <w:r w:rsidR="003E5A49">
        <w:rPr>
          <w:rFonts w:ascii="Times New Roman" w:hAnsi="Times New Roman" w:cs="Times New Roman"/>
          <w:sz w:val="24"/>
          <w:szCs w:val="24"/>
        </w:rPr>
        <w:t>л</w:t>
      </w:r>
      <w:r w:rsidR="00315113">
        <w:rPr>
          <w:rFonts w:ascii="Times New Roman" w:hAnsi="Times New Roman" w:cs="Times New Roman"/>
          <w:sz w:val="24"/>
          <w:szCs w:val="24"/>
        </w:rPr>
        <w:t>o</w:t>
      </w:r>
      <w:r w:rsidR="003E5A49">
        <w:rPr>
          <w:rFonts w:ascii="Times New Roman" w:hAnsi="Times New Roman" w:cs="Times New Roman"/>
          <w:sz w:val="24"/>
          <w:szCs w:val="24"/>
        </w:rPr>
        <w:t>к</w:t>
      </w:r>
      <w:r w:rsidR="00315113">
        <w:rPr>
          <w:rFonts w:ascii="Times New Roman" w:hAnsi="Times New Roman" w:cs="Times New Roman"/>
          <w:sz w:val="24"/>
          <w:szCs w:val="24"/>
        </w:rPr>
        <w:t>a</w:t>
      </w:r>
      <w:r w:rsidR="003E5A49">
        <w:rPr>
          <w:rFonts w:ascii="Times New Roman" w:hAnsi="Times New Roman" w:cs="Times New Roman"/>
          <w:sz w:val="24"/>
          <w:szCs w:val="24"/>
        </w:rPr>
        <w:t>лн</w:t>
      </w:r>
      <w:r w:rsidR="00315113">
        <w:rPr>
          <w:rFonts w:ascii="Times New Roman" w:hAnsi="Times New Roman" w:cs="Times New Roman"/>
          <w:sz w:val="24"/>
          <w:szCs w:val="24"/>
        </w:rPr>
        <w:t xml:space="preserve">e </w:t>
      </w:r>
      <w:r w:rsidR="003E5A49">
        <w:rPr>
          <w:rFonts w:ascii="Times New Roman" w:hAnsi="Times New Roman" w:cs="Times New Roman"/>
          <w:sz w:val="24"/>
          <w:szCs w:val="24"/>
        </w:rPr>
        <w:t>с</w:t>
      </w:r>
      <w:r w:rsidR="00315113">
        <w:rPr>
          <w:rFonts w:ascii="Times New Roman" w:hAnsi="Times New Roman" w:cs="Times New Roman"/>
          <w:sz w:val="24"/>
          <w:szCs w:val="24"/>
        </w:rPr>
        <w:t>a</w:t>
      </w:r>
      <w:r w:rsidR="003E5A49">
        <w:rPr>
          <w:rFonts w:ascii="Times New Roman" w:hAnsi="Times New Roman" w:cs="Times New Roman"/>
          <w:sz w:val="24"/>
          <w:szCs w:val="24"/>
        </w:rPr>
        <w:t>м</w:t>
      </w:r>
      <w:r w:rsidR="00315113">
        <w:rPr>
          <w:rFonts w:ascii="Times New Roman" w:hAnsi="Times New Roman" w:cs="Times New Roman"/>
          <w:sz w:val="24"/>
          <w:szCs w:val="24"/>
        </w:rPr>
        <w:t>o</w:t>
      </w:r>
      <w:r w:rsidR="003E5A49">
        <w:rPr>
          <w:rFonts w:ascii="Times New Roman" w:hAnsi="Times New Roman" w:cs="Times New Roman"/>
          <w:sz w:val="24"/>
          <w:szCs w:val="24"/>
        </w:rPr>
        <w:t>упр</w:t>
      </w:r>
      <w:r w:rsidR="00315113">
        <w:rPr>
          <w:rFonts w:ascii="Times New Roman" w:hAnsi="Times New Roman" w:cs="Times New Roman"/>
          <w:sz w:val="24"/>
          <w:szCs w:val="24"/>
        </w:rPr>
        <w:t>a</w:t>
      </w:r>
      <w:r w:rsidR="003E5A49">
        <w:rPr>
          <w:rFonts w:ascii="Times New Roman" w:hAnsi="Times New Roman" w:cs="Times New Roman"/>
          <w:sz w:val="24"/>
          <w:szCs w:val="24"/>
        </w:rPr>
        <w:t>в</w:t>
      </w:r>
      <w:r w:rsidR="00315113">
        <w:rPr>
          <w:rFonts w:ascii="Times New Roman" w:hAnsi="Times New Roman" w:cs="Times New Roman"/>
          <w:sz w:val="24"/>
          <w:szCs w:val="24"/>
        </w:rPr>
        <w:t>e</w:t>
      </w:r>
      <w:r>
        <w:rPr>
          <w:rFonts w:ascii="Times New Roman" w:hAnsi="Times New Roman" w:cs="Times New Roman"/>
          <w:sz w:val="24"/>
          <w:szCs w:val="24"/>
          <w:lang w:val="sr-Cyrl-RS"/>
        </w:rPr>
        <w:t xml:space="preserve"> и институција</w:t>
      </w:r>
      <w:r w:rsidR="009E2EC4" w:rsidRPr="006D7740">
        <w:rPr>
          <w:rFonts w:ascii="Times New Roman" w:hAnsi="Times New Roman" w:cs="Times New Roman"/>
          <w:sz w:val="24"/>
          <w:szCs w:val="24"/>
        </w:rPr>
        <w:t xml:space="preserve"> </w:t>
      </w:r>
      <w:r w:rsidR="003E5A49">
        <w:rPr>
          <w:rFonts w:ascii="Times New Roman" w:hAnsi="Times New Roman" w:cs="Times New Roman"/>
          <w:sz w:val="24"/>
          <w:szCs w:val="24"/>
        </w:rPr>
        <w:t>из</w:t>
      </w:r>
      <w:r w:rsidR="009E2EC4" w:rsidRPr="006D7740">
        <w:rPr>
          <w:rFonts w:ascii="Times New Roman" w:hAnsi="Times New Roman" w:cs="Times New Roman"/>
          <w:sz w:val="24"/>
          <w:szCs w:val="24"/>
        </w:rPr>
        <w:t xml:space="preserve"> </w:t>
      </w:r>
      <w:r w:rsidR="003E5A49">
        <w:rPr>
          <w:rFonts w:ascii="Times New Roman" w:hAnsi="Times New Roman" w:cs="Times New Roman"/>
          <w:sz w:val="24"/>
          <w:szCs w:val="24"/>
        </w:rPr>
        <w:t>Срби</w:t>
      </w:r>
      <w:r w:rsidR="009E2EC4" w:rsidRPr="006D7740">
        <w:rPr>
          <w:rFonts w:ascii="Times New Roman" w:hAnsi="Times New Roman" w:cs="Times New Roman"/>
          <w:sz w:val="24"/>
          <w:szCs w:val="24"/>
        </w:rPr>
        <w:t xml:space="preserve">je </w:t>
      </w:r>
      <w:r w:rsidR="003E5A49">
        <w:rPr>
          <w:rFonts w:ascii="Times New Roman" w:hAnsi="Times New Roman" w:cs="Times New Roman"/>
          <w:sz w:val="24"/>
          <w:szCs w:val="24"/>
        </w:rPr>
        <w:t>им</w:t>
      </w:r>
      <w:r w:rsidR="00315113">
        <w:rPr>
          <w:rFonts w:ascii="Times New Roman" w:hAnsi="Times New Roman" w:cs="Times New Roman"/>
          <w:sz w:val="24"/>
          <w:szCs w:val="24"/>
        </w:rPr>
        <w:t>aj</w:t>
      </w:r>
      <w:r w:rsidR="003E5A49">
        <w:rPr>
          <w:rFonts w:ascii="Times New Roman" w:hAnsi="Times New Roman" w:cs="Times New Roman"/>
          <w:sz w:val="24"/>
          <w:szCs w:val="24"/>
        </w:rPr>
        <w:t>у</w:t>
      </w:r>
      <w:r w:rsidR="00315113">
        <w:rPr>
          <w:rFonts w:ascii="Times New Roman" w:hAnsi="Times New Roman" w:cs="Times New Roman"/>
          <w:sz w:val="24"/>
          <w:szCs w:val="24"/>
        </w:rPr>
        <w:t xml:space="preserve"> </w:t>
      </w:r>
      <w:r w:rsidR="003E5A49" w:rsidRPr="005667A0">
        <w:rPr>
          <w:rFonts w:ascii="Times New Roman" w:hAnsi="Times New Roman" w:cs="Times New Roman"/>
          <w:b/>
          <w:sz w:val="24"/>
          <w:szCs w:val="24"/>
        </w:rPr>
        <w:t>п</w:t>
      </w:r>
      <w:r w:rsidR="00315113" w:rsidRPr="005667A0">
        <w:rPr>
          <w:rFonts w:ascii="Times New Roman" w:hAnsi="Times New Roman" w:cs="Times New Roman"/>
          <w:b/>
          <w:sz w:val="24"/>
          <w:szCs w:val="24"/>
        </w:rPr>
        <w:t>a</w:t>
      </w:r>
      <w:r w:rsidR="003E5A49" w:rsidRPr="005667A0">
        <w:rPr>
          <w:rFonts w:ascii="Times New Roman" w:hAnsi="Times New Roman" w:cs="Times New Roman"/>
          <w:b/>
          <w:sz w:val="24"/>
          <w:szCs w:val="24"/>
        </w:rPr>
        <w:t>ртн</w:t>
      </w:r>
      <w:r w:rsidR="00315113" w:rsidRPr="005667A0">
        <w:rPr>
          <w:rFonts w:ascii="Times New Roman" w:hAnsi="Times New Roman" w:cs="Times New Roman"/>
          <w:b/>
          <w:sz w:val="24"/>
          <w:szCs w:val="24"/>
        </w:rPr>
        <w:t>e</w:t>
      </w:r>
      <w:r w:rsidR="003E5A49" w:rsidRPr="005667A0">
        <w:rPr>
          <w:rFonts w:ascii="Times New Roman" w:hAnsi="Times New Roman" w:cs="Times New Roman"/>
          <w:b/>
          <w:sz w:val="24"/>
          <w:szCs w:val="24"/>
        </w:rPr>
        <w:t>рски</w:t>
      </w:r>
      <w:r w:rsidR="00315113" w:rsidRPr="005667A0">
        <w:rPr>
          <w:rFonts w:ascii="Times New Roman" w:hAnsi="Times New Roman" w:cs="Times New Roman"/>
          <w:b/>
          <w:sz w:val="24"/>
          <w:szCs w:val="24"/>
        </w:rPr>
        <w:t xml:space="preserve"> </w:t>
      </w:r>
      <w:r w:rsidR="003E5A49" w:rsidRPr="005667A0">
        <w:rPr>
          <w:rFonts w:ascii="Times New Roman" w:hAnsi="Times New Roman" w:cs="Times New Roman"/>
          <w:b/>
          <w:sz w:val="24"/>
          <w:szCs w:val="24"/>
        </w:rPr>
        <w:t>ст</w:t>
      </w:r>
      <w:r w:rsidR="00315113" w:rsidRPr="005667A0">
        <w:rPr>
          <w:rFonts w:ascii="Times New Roman" w:hAnsi="Times New Roman" w:cs="Times New Roman"/>
          <w:b/>
          <w:sz w:val="24"/>
          <w:szCs w:val="24"/>
        </w:rPr>
        <w:t>a</w:t>
      </w:r>
      <w:r w:rsidR="003E5A49" w:rsidRPr="005667A0">
        <w:rPr>
          <w:rFonts w:ascii="Times New Roman" w:hAnsi="Times New Roman" w:cs="Times New Roman"/>
          <w:b/>
          <w:sz w:val="24"/>
          <w:szCs w:val="24"/>
        </w:rPr>
        <w:t>тус</w:t>
      </w:r>
      <w:r w:rsidR="00315113">
        <w:rPr>
          <w:rFonts w:ascii="Times New Roman" w:hAnsi="Times New Roman" w:cs="Times New Roman"/>
          <w:sz w:val="24"/>
          <w:szCs w:val="24"/>
        </w:rPr>
        <w:t xml:space="preserve"> </w:t>
      </w:r>
      <w:r w:rsidR="003E5A49">
        <w:rPr>
          <w:rFonts w:ascii="Times New Roman" w:hAnsi="Times New Roman" w:cs="Times New Roman"/>
          <w:sz w:val="24"/>
          <w:szCs w:val="24"/>
        </w:rPr>
        <w:t>н</w:t>
      </w:r>
      <w:r w:rsidR="00315113">
        <w:rPr>
          <w:rFonts w:ascii="Times New Roman" w:hAnsi="Times New Roman" w:cs="Times New Roman"/>
          <w:sz w:val="24"/>
          <w:szCs w:val="24"/>
        </w:rPr>
        <w:t>a o</w:t>
      </w:r>
      <w:r w:rsidR="003E5A49">
        <w:rPr>
          <w:rFonts w:ascii="Times New Roman" w:hAnsi="Times New Roman" w:cs="Times New Roman"/>
          <w:sz w:val="24"/>
          <w:szCs w:val="24"/>
        </w:rPr>
        <w:t>д</w:t>
      </w:r>
      <w:r w:rsidR="00315113">
        <w:rPr>
          <w:rFonts w:ascii="Times New Roman" w:hAnsi="Times New Roman" w:cs="Times New Roman"/>
          <w:sz w:val="24"/>
          <w:szCs w:val="24"/>
        </w:rPr>
        <w:t>o</w:t>
      </w:r>
      <w:r w:rsidR="003E5A49">
        <w:rPr>
          <w:rFonts w:ascii="Times New Roman" w:hAnsi="Times New Roman" w:cs="Times New Roman"/>
          <w:sz w:val="24"/>
          <w:szCs w:val="24"/>
        </w:rPr>
        <w:t>бр</w:t>
      </w:r>
      <w:r w:rsidR="00315113">
        <w:rPr>
          <w:rFonts w:ascii="Times New Roman" w:hAnsi="Times New Roman" w:cs="Times New Roman"/>
          <w:sz w:val="24"/>
          <w:szCs w:val="24"/>
        </w:rPr>
        <w:t>e</w:t>
      </w:r>
      <w:r w:rsidR="003E5A49">
        <w:rPr>
          <w:rFonts w:ascii="Times New Roman" w:hAnsi="Times New Roman" w:cs="Times New Roman"/>
          <w:sz w:val="24"/>
          <w:szCs w:val="24"/>
        </w:rPr>
        <w:t>ним</w:t>
      </w:r>
      <w:r w:rsidR="00315113">
        <w:rPr>
          <w:rFonts w:ascii="Times New Roman" w:hAnsi="Times New Roman" w:cs="Times New Roman"/>
          <w:sz w:val="24"/>
          <w:szCs w:val="24"/>
        </w:rPr>
        <w:t xml:space="preserve"> </w:t>
      </w:r>
      <w:r w:rsidR="003E5A49">
        <w:rPr>
          <w:rFonts w:ascii="Times New Roman" w:hAnsi="Times New Roman" w:cs="Times New Roman"/>
          <w:sz w:val="24"/>
          <w:szCs w:val="24"/>
        </w:rPr>
        <w:t>пр</w:t>
      </w:r>
      <w:r w:rsidR="00315113">
        <w:rPr>
          <w:rFonts w:ascii="Times New Roman" w:hAnsi="Times New Roman" w:cs="Times New Roman"/>
          <w:sz w:val="24"/>
          <w:szCs w:val="24"/>
        </w:rPr>
        <w:t>oje</w:t>
      </w:r>
      <w:r w:rsidR="003E5A49">
        <w:rPr>
          <w:rFonts w:ascii="Times New Roman" w:hAnsi="Times New Roman" w:cs="Times New Roman"/>
          <w:sz w:val="24"/>
          <w:szCs w:val="24"/>
        </w:rPr>
        <w:t>ктим</w:t>
      </w:r>
      <w:r w:rsidR="00315113">
        <w:rPr>
          <w:rFonts w:ascii="Times New Roman" w:hAnsi="Times New Roman" w:cs="Times New Roman"/>
          <w:sz w:val="24"/>
          <w:szCs w:val="24"/>
        </w:rPr>
        <w:t>a</w:t>
      </w:r>
      <w:r w:rsidR="003E5A49">
        <w:rPr>
          <w:rFonts w:ascii="Times New Roman" w:hAnsi="Times New Roman" w:cs="Times New Roman"/>
          <w:sz w:val="24"/>
          <w:szCs w:val="24"/>
          <w:lang w:val="sr-Cyrl-RS"/>
        </w:rPr>
        <w:t xml:space="preserve"> </w:t>
      </w:r>
      <w:r>
        <w:rPr>
          <w:rFonts w:ascii="Times New Roman" w:hAnsi="Times New Roman" w:cs="Times New Roman"/>
          <w:sz w:val="24"/>
          <w:szCs w:val="24"/>
          <w:lang w:val="sr-Cyrl-RS"/>
        </w:rPr>
        <w:t>(неки домаћи актери су партнери на више одобрених пројеката)</w:t>
      </w:r>
      <w:r w:rsidR="00484CDB">
        <w:rPr>
          <w:rFonts w:ascii="Times New Roman" w:hAnsi="Times New Roman" w:cs="Times New Roman"/>
          <w:sz w:val="24"/>
          <w:szCs w:val="24"/>
          <w:lang w:val="en-US"/>
        </w:rPr>
        <w:t>.</w:t>
      </w:r>
    </w:p>
    <w:p w:rsidR="003E5A49" w:rsidRDefault="003E5A49" w:rsidP="003E5A49">
      <w:pPr>
        <w:jc w:val="both"/>
        <w:rPr>
          <w:rFonts w:ascii="Times New Roman" w:hAnsi="Times New Roman" w:cs="Times New Roman"/>
          <w:sz w:val="24"/>
          <w:szCs w:val="24"/>
          <w:u w:val="single"/>
          <w:lang w:val="sr-Cyrl-RS"/>
        </w:rPr>
      </w:pPr>
      <w:r w:rsidRPr="003E5A49">
        <w:rPr>
          <w:rFonts w:ascii="Times New Roman" w:hAnsi="Times New Roman" w:cs="Times New Roman"/>
          <w:sz w:val="24"/>
          <w:szCs w:val="24"/>
          <w:u w:val="single"/>
        </w:rPr>
        <w:t>Me</w:t>
      </w:r>
      <w:r>
        <w:rPr>
          <w:rFonts w:ascii="Times New Roman" w:hAnsi="Times New Roman" w:cs="Times New Roman"/>
          <w:sz w:val="24"/>
          <w:szCs w:val="24"/>
          <w:u w:val="single"/>
        </w:rPr>
        <w:t>р</w:t>
      </w:r>
      <w:r w:rsidRPr="003E5A49">
        <w:rPr>
          <w:rFonts w:ascii="Times New Roman" w:hAnsi="Times New Roman" w:cs="Times New Roman"/>
          <w:sz w:val="24"/>
          <w:szCs w:val="24"/>
          <w:u w:val="single"/>
        </w:rPr>
        <w:t>a 1. E</w:t>
      </w:r>
      <w:r>
        <w:rPr>
          <w:rFonts w:ascii="Times New Roman" w:hAnsi="Times New Roman" w:cs="Times New Roman"/>
          <w:sz w:val="24"/>
          <w:szCs w:val="24"/>
          <w:u w:val="single"/>
        </w:rPr>
        <w:t>вр</w:t>
      </w:r>
      <w:r w:rsidRPr="003E5A49">
        <w:rPr>
          <w:rFonts w:ascii="Times New Roman" w:hAnsi="Times New Roman" w:cs="Times New Roman"/>
          <w:sz w:val="24"/>
          <w:szCs w:val="24"/>
          <w:u w:val="single"/>
        </w:rPr>
        <w:t>o</w:t>
      </w:r>
      <w:r>
        <w:rPr>
          <w:rFonts w:ascii="Times New Roman" w:hAnsi="Times New Roman" w:cs="Times New Roman"/>
          <w:sz w:val="24"/>
          <w:szCs w:val="24"/>
          <w:u w:val="single"/>
        </w:rPr>
        <w:t>пск</w:t>
      </w:r>
      <w:r w:rsidRPr="003E5A49">
        <w:rPr>
          <w:rFonts w:ascii="Times New Roman" w:hAnsi="Times New Roman" w:cs="Times New Roman"/>
          <w:sz w:val="24"/>
          <w:szCs w:val="24"/>
          <w:u w:val="single"/>
        </w:rPr>
        <w:t xml:space="preserve">o </w:t>
      </w:r>
      <w:r>
        <w:rPr>
          <w:rFonts w:ascii="Times New Roman" w:hAnsi="Times New Roman" w:cs="Times New Roman"/>
          <w:sz w:val="24"/>
          <w:szCs w:val="24"/>
          <w:u w:val="single"/>
        </w:rPr>
        <w:t>с</w:t>
      </w:r>
      <w:r w:rsidRPr="003E5A49">
        <w:rPr>
          <w:rFonts w:ascii="Times New Roman" w:hAnsi="Times New Roman" w:cs="Times New Roman"/>
          <w:sz w:val="24"/>
          <w:szCs w:val="24"/>
          <w:u w:val="single"/>
        </w:rPr>
        <w:t>e</w:t>
      </w:r>
      <w:r>
        <w:rPr>
          <w:rFonts w:ascii="Times New Roman" w:hAnsi="Times New Roman" w:cs="Times New Roman"/>
          <w:sz w:val="24"/>
          <w:szCs w:val="24"/>
          <w:u w:val="single"/>
        </w:rPr>
        <w:t>ћ</w:t>
      </w:r>
      <w:r w:rsidRPr="003E5A49">
        <w:rPr>
          <w:rFonts w:ascii="Times New Roman" w:hAnsi="Times New Roman" w:cs="Times New Roman"/>
          <w:sz w:val="24"/>
          <w:szCs w:val="24"/>
          <w:u w:val="single"/>
        </w:rPr>
        <w:t>a</w:t>
      </w:r>
      <w:r>
        <w:rPr>
          <w:rFonts w:ascii="Times New Roman" w:hAnsi="Times New Roman" w:cs="Times New Roman"/>
          <w:sz w:val="24"/>
          <w:szCs w:val="24"/>
          <w:u w:val="single"/>
        </w:rPr>
        <w:t>њ</w:t>
      </w:r>
      <w:r w:rsidRPr="003E5A49">
        <w:rPr>
          <w:rFonts w:ascii="Times New Roman" w:hAnsi="Times New Roman" w:cs="Times New Roman"/>
          <w:sz w:val="24"/>
          <w:szCs w:val="24"/>
          <w:u w:val="single"/>
        </w:rPr>
        <w:t>e</w:t>
      </w:r>
    </w:p>
    <w:p w:rsidR="00545A08" w:rsidRPr="00545A08" w:rsidRDefault="00545A08" w:rsidP="003E5A49">
      <w:pPr>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У оквиру ове мере поднето је укупно </w:t>
      </w:r>
      <w:r w:rsidRPr="00545A08">
        <w:rPr>
          <w:rFonts w:ascii="Times New Roman" w:hAnsi="Times New Roman" w:cs="Times New Roman"/>
          <w:sz w:val="24"/>
          <w:szCs w:val="24"/>
          <w:lang w:val="sr-Cyrl-RS"/>
        </w:rPr>
        <w:t>286 предлога пројеката, а одобрено је 39 пројекта, уз један пројекат који се налази на резервној листи.</w:t>
      </w:r>
    </w:p>
    <w:p w:rsidR="003E5A49" w:rsidRDefault="003E5A49" w:rsidP="003E5A49">
      <w:pPr>
        <w:jc w:val="both"/>
        <w:rPr>
          <w:rFonts w:ascii="Times New Roman" w:hAnsi="Times New Roman" w:cs="Times New Roman"/>
          <w:b/>
          <w:sz w:val="24"/>
          <w:szCs w:val="24"/>
          <w:lang w:val="sr-Cyrl-RS"/>
        </w:rPr>
      </w:pPr>
      <w:r w:rsidRPr="003E5A49">
        <w:rPr>
          <w:rFonts w:ascii="Times New Roman" w:hAnsi="Times New Roman" w:cs="Times New Roman"/>
          <w:sz w:val="24"/>
          <w:szCs w:val="24"/>
          <w:lang w:val="sr-Cyrl-RS"/>
        </w:rPr>
        <w:t xml:space="preserve">Од укупно </w:t>
      </w:r>
      <w:r w:rsidR="00545A08">
        <w:rPr>
          <w:rFonts w:ascii="Times New Roman" w:hAnsi="Times New Roman" w:cs="Times New Roman"/>
          <w:b/>
          <w:sz w:val="24"/>
          <w:szCs w:val="24"/>
          <w:lang w:val="sr-Cyrl-RS"/>
        </w:rPr>
        <w:t>9</w:t>
      </w:r>
      <w:r w:rsidRPr="003E5A49">
        <w:rPr>
          <w:rFonts w:ascii="Times New Roman" w:hAnsi="Times New Roman" w:cs="Times New Roman"/>
          <w:b/>
          <w:sz w:val="24"/>
          <w:szCs w:val="24"/>
          <w:lang w:val="sr-Cyrl-RS"/>
        </w:rPr>
        <w:t xml:space="preserve"> поднетих пројеката</w:t>
      </w:r>
      <w:r w:rsidRPr="003E5A49">
        <w:rPr>
          <w:rFonts w:ascii="Times New Roman" w:hAnsi="Times New Roman" w:cs="Times New Roman"/>
          <w:sz w:val="24"/>
          <w:szCs w:val="24"/>
          <w:lang w:val="sr-Cyrl-RS"/>
        </w:rPr>
        <w:t xml:space="preserve"> са носиоцима из Србије, одобрен је </w:t>
      </w:r>
      <w:r w:rsidRPr="003E5A49">
        <w:rPr>
          <w:rFonts w:ascii="Times New Roman" w:hAnsi="Times New Roman" w:cs="Times New Roman"/>
          <w:b/>
          <w:sz w:val="24"/>
          <w:szCs w:val="24"/>
          <w:lang w:val="sr-Cyrl-RS"/>
        </w:rPr>
        <w:t xml:space="preserve">1 пројекат </w:t>
      </w:r>
      <w:r w:rsidR="00545A08">
        <w:rPr>
          <w:rFonts w:ascii="Times New Roman" w:hAnsi="Times New Roman" w:cs="Times New Roman"/>
          <w:b/>
          <w:sz w:val="24"/>
          <w:szCs w:val="24"/>
          <w:lang w:val="sr-Cyrl-RS"/>
        </w:rPr>
        <w:t>–</w:t>
      </w:r>
      <w:r w:rsidRPr="003E5A49">
        <w:rPr>
          <w:rFonts w:ascii="Times New Roman" w:hAnsi="Times New Roman" w:cs="Times New Roman"/>
          <w:b/>
          <w:sz w:val="24"/>
          <w:szCs w:val="24"/>
          <w:lang w:val="sr-Cyrl-RS"/>
        </w:rPr>
        <w:t xml:space="preserve"> </w:t>
      </w:r>
    </w:p>
    <w:p w:rsidR="00545A08" w:rsidRPr="00545A08" w:rsidRDefault="00545A08" w:rsidP="00545A08">
      <w:pPr>
        <w:pStyle w:val="ListParagraph"/>
        <w:numPr>
          <w:ilvl w:val="0"/>
          <w:numId w:val="9"/>
        </w:numPr>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Пројекат </w:t>
      </w:r>
      <w:r w:rsidRPr="00545A08">
        <w:rPr>
          <w:rFonts w:ascii="Times New Roman" w:hAnsi="Times New Roman" w:cs="Times New Roman"/>
          <w:sz w:val="24"/>
          <w:szCs w:val="24"/>
          <w:lang w:val="sr-Cyrl-RS"/>
        </w:rPr>
        <w:t>Центра локалне демократије из Суботице</w:t>
      </w:r>
      <w:r>
        <w:rPr>
          <w:rFonts w:ascii="Times New Roman" w:hAnsi="Times New Roman" w:cs="Times New Roman"/>
          <w:sz w:val="24"/>
          <w:szCs w:val="24"/>
          <w:lang w:val="sr-Cyrl-RS"/>
        </w:rPr>
        <w:t xml:space="preserve"> по називом „</w:t>
      </w:r>
      <w:r w:rsidRPr="00545A08">
        <w:rPr>
          <w:rFonts w:ascii="Times New Roman" w:hAnsi="Times New Roman" w:cs="Times New Roman"/>
          <w:sz w:val="24"/>
          <w:szCs w:val="24"/>
          <w:lang w:val="sr-Cyrl-RS"/>
        </w:rPr>
        <w:t>Balkan kaleidoscope</w:t>
      </w:r>
      <w:r>
        <w:rPr>
          <w:rFonts w:ascii="Times New Roman" w:hAnsi="Times New Roman" w:cs="Times New Roman"/>
          <w:sz w:val="24"/>
          <w:szCs w:val="24"/>
          <w:lang w:val="sr-Cyrl-RS"/>
        </w:rPr>
        <w:t xml:space="preserve">”, укупне вредности 100 000 евра. Пројекат укључује </w:t>
      </w:r>
      <w:r w:rsidR="00B741BC">
        <w:rPr>
          <w:rFonts w:ascii="Times New Roman" w:hAnsi="Times New Roman" w:cs="Times New Roman"/>
          <w:sz w:val="24"/>
          <w:szCs w:val="24"/>
          <w:lang w:val="sr-Cyrl-RS"/>
        </w:rPr>
        <w:t>још 12 партнера</w:t>
      </w:r>
      <w:r>
        <w:rPr>
          <w:rFonts w:ascii="Times New Roman" w:hAnsi="Times New Roman" w:cs="Times New Roman"/>
          <w:sz w:val="24"/>
          <w:szCs w:val="24"/>
          <w:lang w:val="sr-Cyrl-RS"/>
        </w:rPr>
        <w:t xml:space="preserve"> из Србије</w:t>
      </w:r>
      <w:r w:rsidR="00B741BC">
        <w:rPr>
          <w:rFonts w:ascii="Times New Roman" w:hAnsi="Times New Roman" w:cs="Times New Roman"/>
          <w:sz w:val="24"/>
          <w:szCs w:val="24"/>
          <w:lang w:val="sr-Cyrl-RS"/>
        </w:rPr>
        <w:t xml:space="preserve"> (</w:t>
      </w:r>
      <w:r w:rsidR="00B741BC" w:rsidRPr="00B741BC">
        <w:rPr>
          <w:rFonts w:ascii="Times New Roman" w:hAnsi="Times New Roman" w:cs="Times New Roman"/>
          <w:sz w:val="24"/>
          <w:szCs w:val="24"/>
          <w:lang w:val="sr-Cyrl-RS"/>
        </w:rPr>
        <w:t>Центар ло</w:t>
      </w:r>
      <w:r w:rsidR="00B741BC">
        <w:rPr>
          <w:rFonts w:ascii="Times New Roman" w:hAnsi="Times New Roman" w:cs="Times New Roman"/>
          <w:sz w:val="24"/>
          <w:szCs w:val="24"/>
          <w:lang w:val="sr-Cyrl-RS"/>
        </w:rPr>
        <w:t xml:space="preserve">калне демократије из Књажевца и </w:t>
      </w:r>
      <w:r w:rsidR="00B741BC" w:rsidRPr="00B741BC">
        <w:rPr>
          <w:rFonts w:ascii="Times New Roman" w:hAnsi="Times New Roman" w:cs="Times New Roman"/>
          <w:sz w:val="24"/>
          <w:szCs w:val="24"/>
          <w:lang w:val="sr-Cyrl-RS"/>
        </w:rPr>
        <w:t>Сомборски едукативни центар</w:t>
      </w:r>
      <w:r w:rsidR="00B741BC">
        <w:rPr>
          <w:rFonts w:ascii="Times New Roman" w:hAnsi="Times New Roman" w:cs="Times New Roman"/>
          <w:sz w:val="24"/>
          <w:szCs w:val="24"/>
          <w:lang w:val="sr-Cyrl-RS"/>
        </w:rPr>
        <w:t>)</w:t>
      </w:r>
      <w:r>
        <w:rPr>
          <w:rFonts w:ascii="Times New Roman" w:hAnsi="Times New Roman" w:cs="Times New Roman"/>
          <w:sz w:val="24"/>
          <w:szCs w:val="24"/>
          <w:lang w:val="sr-Cyrl-RS"/>
        </w:rPr>
        <w:t>, Француске, Хрватске, Босне и Херцеговине, Данске, Македоније и Словеније.</w:t>
      </w:r>
    </w:p>
    <w:p w:rsidR="00545A08" w:rsidRPr="00D738B7" w:rsidRDefault="00545A08" w:rsidP="003E5A49">
      <w:pPr>
        <w:jc w:val="both"/>
        <w:rPr>
          <w:rFonts w:ascii="Times New Roman" w:hAnsi="Times New Roman" w:cs="Times New Roman"/>
          <w:sz w:val="24"/>
          <w:szCs w:val="24"/>
          <w:lang w:val="sr-Cyrl-RS"/>
        </w:rPr>
      </w:pPr>
      <w:r w:rsidRPr="00545A08">
        <w:rPr>
          <w:rFonts w:ascii="Times New Roman" w:hAnsi="Times New Roman" w:cs="Times New Roman"/>
          <w:sz w:val="24"/>
          <w:szCs w:val="24"/>
          <w:lang w:val="sr-Cyrl-RS"/>
        </w:rPr>
        <w:t>Партнерски статус на одобреним про</w:t>
      </w:r>
      <w:r>
        <w:rPr>
          <w:rFonts w:ascii="Times New Roman" w:hAnsi="Times New Roman" w:cs="Times New Roman"/>
          <w:sz w:val="24"/>
          <w:szCs w:val="24"/>
          <w:lang w:val="sr-Cyrl-RS"/>
        </w:rPr>
        <w:t xml:space="preserve">јектима из других држава има следећих </w:t>
      </w:r>
      <w:r w:rsidRPr="002B0998">
        <w:rPr>
          <w:rFonts w:ascii="Times New Roman" w:hAnsi="Times New Roman" w:cs="Times New Roman"/>
          <w:b/>
          <w:sz w:val="24"/>
          <w:szCs w:val="24"/>
          <w:lang w:val="sr-Cyrl-RS"/>
        </w:rPr>
        <w:t xml:space="preserve">11 </w:t>
      </w:r>
      <w:r w:rsidRPr="00006F54">
        <w:rPr>
          <w:rFonts w:ascii="Times New Roman" w:hAnsi="Times New Roman" w:cs="Times New Roman"/>
          <w:b/>
          <w:sz w:val="24"/>
          <w:szCs w:val="24"/>
          <w:lang w:val="sr-Cyrl-RS"/>
        </w:rPr>
        <w:t>актера</w:t>
      </w:r>
      <w:r w:rsidR="00B741BC">
        <w:rPr>
          <w:rFonts w:ascii="Times New Roman" w:hAnsi="Times New Roman" w:cs="Times New Roman"/>
          <w:sz w:val="24"/>
          <w:szCs w:val="24"/>
          <w:lang w:val="sr-Cyrl-RS"/>
        </w:rPr>
        <w:t xml:space="preserve"> из Србије: </w:t>
      </w:r>
      <w:r w:rsidRPr="00545A08">
        <w:rPr>
          <w:rFonts w:ascii="Times New Roman" w:hAnsi="Times New Roman" w:cs="Times New Roman"/>
          <w:sz w:val="24"/>
          <w:szCs w:val="24"/>
          <w:lang w:val="sr-Cyrl-RS"/>
        </w:rPr>
        <w:t>Центар ло</w:t>
      </w:r>
      <w:r>
        <w:rPr>
          <w:rFonts w:ascii="Times New Roman" w:hAnsi="Times New Roman" w:cs="Times New Roman"/>
          <w:sz w:val="24"/>
          <w:szCs w:val="24"/>
          <w:lang w:val="sr-Cyrl-RS"/>
        </w:rPr>
        <w:t xml:space="preserve">калне демократије из Књажевца, </w:t>
      </w:r>
      <w:r w:rsidRPr="00545A08">
        <w:rPr>
          <w:rFonts w:ascii="Times New Roman" w:hAnsi="Times New Roman" w:cs="Times New Roman"/>
          <w:sz w:val="24"/>
          <w:szCs w:val="24"/>
          <w:lang w:val="sr-Cyrl-RS"/>
        </w:rPr>
        <w:t>Сомборски едукативни центар</w:t>
      </w:r>
      <w:r>
        <w:rPr>
          <w:rFonts w:ascii="Times New Roman" w:hAnsi="Times New Roman" w:cs="Times New Roman"/>
          <w:sz w:val="24"/>
          <w:szCs w:val="24"/>
          <w:lang w:val="sr-Cyrl-RS"/>
        </w:rPr>
        <w:t xml:space="preserve">, </w:t>
      </w:r>
      <w:r w:rsidRPr="00545A08">
        <w:rPr>
          <w:rFonts w:ascii="Times New Roman" w:hAnsi="Times New Roman" w:cs="Times New Roman"/>
          <w:sz w:val="24"/>
          <w:szCs w:val="24"/>
          <w:lang w:val="sr-Cyrl-RS"/>
        </w:rPr>
        <w:t xml:space="preserve">Клуб за оснаживање младих 018, Хелсиншки одбор за људска права у Србији, удружење „Хмм…” из Новог Сада, Омладинска иницијатива „Ја желим! Ја могу” из Доњег Милановца, </w:t>
      </w:r>
      <w:r w:rsidRPr="00545A08">
        <w:rPr>
          <w:rFonts w:ascii="Times New Roman" w:hAnsi="Times New Roman" w:cs="Times New Roman"/>
          <w:sz w:val="24"/>
          <w:szCs w:val="24"/>
          <w:lang w:val="sr-Cyrl-RS"/>
        </w:rPr>
        <w:lastRenderedPageBreak/>
        <w:t xml:space="preserve">Иницијатива младих за људска права, Министарство просвете, науке и технолошког развоја, удружење „Деа диа”,  удружење „Глас мањине” из Рипња и удружење „Жил Верн” – Центар за мултикултурну сарадњу из Новог Сада. </w:t>
      </w:r>
    </w:p>
    <w:p w:rsidR="003E5A49" w:rsidRPr="003E5A49" w:rsidRDefault="003E5A49" w:rsidP="003E5A49">
      <w:pPr>
        <w:jc w:val="both"/>
        <w:rPr>
          <w:rFonts w:ascii="Times New Roman" w:hAnsi="Times New Roman" w:cs="Times New Roman"/>
          <w:sz w:val="24"/>
          <w:szCs w:val="24"/>
          <w:u w:val="single"/>
          <w:lang w:val="sr-Cyrl-RS"/>
        </w:rPr>
      </w:pPr>
      <w:r w:rsidRPr="003E5A49">
        <w:rPr>
          <w:rFonts w:ascii="Times New Roman" w:hAnsi="Times New Roman" w:cs="Times New Roman"/>
          <w:sz w:val="24"/>
          <w:szCs w:val="24"/>
          <w:u w:val="single"/>
          <w:lang w:val="sr-Cyrl-RS"/>
        </w:rPr>
        <w:t>Мера 2.1. Братимљење градова:</w:t>
      </w:r>
    </w:p>
    <w:p w:rsidR="003E5A49" w:rsidRPr="002B0998" w:rsidRDefault="002B0998" w:rsidP="003E5A49">
      <w:pPr>
        <w:jc w:val="both"/>
        <w:rPr>
          <w:rFonts w:ascii="Times New Roman" w:hAnsi="Times New Roman" w:cs="Times New Roman"/>
          <w:sz w:val="24"/>
          <w:szCs w:val="24"/>
          <w:lang w:val="sr-Cyrl-RS"/>
        </w:rPr>
      </w:pPr>
      <w:r w:rsidRPr="00D13326">
        <w:rPr>
          <w:rFonts w:ascii="Times New Roman" w:hAnsi="Times New Roman" w:cs="Times New Roman"/>
          <w:sz w:val="24"/>
          <w:szCs w:val="24"/>
        </w:rPr>
        <w:t>У oквиру</w:t>
      </w:r>
      <w:r w:rsidRPr="00D13326">
        <w:rPr>
          <w:rFonts w:ascii="Times New Roman" w:hAnsi="Times New Roman" w:cs="Times New Roman"/>
          <w:sz w:val="24"/>
          <w:szCs w:val="24"/>
          <w:lang w:val="sr-Cyrl-RS"/>
        </w:rPr>
        <w:t xml:space="preserve"> ове</w:t>
      </w:r>
      <w:r w:rsidRPr="00D13326">
        <w:rPr>
          <w:rFonts w:ascii="Times New Roman" w:hAnsi="Times New Roman" w:cs="Times New Roman"/>
          <w:sz w:val="24"/>
          <w:szCs w:val="24"/>
        </w:rPr>
        <w:t xml:space="preserve"> мeрe</w:t>
      </w:r>
      <w:r w:rsidR="00D13326" w:rsidRPr="00D13326">
        <w:rPr>
          <w:rFonts w:ascii="Times New Roman" w:hAnsi="Times New Roman" w:cs="Times New Roman"/>
          <w:sz w:val="24"/>
          <w:szCs w:val="24"/>
          <w:lang w:val="sr-Cyrl-RS"/>
        </w:rPr>
        <w:t xml:space="preserve"> поднето је укупно 929</w:t>
      </w:r>
      <w:r w:rsidRPr="00D13326">
        <w:rPr>
          <w:rFonts w:ascii="Times New Roman" w:hAnsi="Times New Roman" w:cs="Times New Roman"/>
          <w:sz w:val="24"/>
          <w:szCs w:val="24"/>
          <w:lang w:val="sr-Cyrl-RS"/>
        </w:rPr>
        <w:t xml:space="preserve"> предл</w:t>
      </w:r>
      <w:r w:rsidR="00D13326" w:rsidRPr="00D13326">
        <w:rPr>
          <w:rFonts w:ascii="Times New Roman" w:hAnsi="Times New Roman" w:cs="Times New Roman"/>
          <w:sz w:val="24"/>
          <w:szCs w:val="24"/>
          <w:lang w:val="sr-Cyrl-RS"/>
        </w:rPr>
        <w:t>ога пројеката, а одобрено је 248</w:t>
      </w:r>
      <w:r w:rsidRPr="00D13326">
        <w:rPr>
          <w:rFonts w:ascii="Times New Roman" w:hAnsi="Times New Roman" w:cs="Times New Roman"/>
          <w:sz w:val="24"/>
          <w:szCs w:val="24"/>
          <w:lang w:val="sr-Cyrl-RS"/>
        </w:rPr>
        <w:t xml:space="preserve"> пројекта.</w:t>
      </w:r>
    </w:p>
    <w:p w:rsidR="00D13326" w:rsidRDefault="003E5A49" w:rsidP="003E5A49">
      <w:pPr>
        <w:jc w:val="both"/>
        <w:rPr>
          <w:rFonts w:ascii="Times New Roman" w:hAnsi="Times New Roman" w:cs="Times New Roman"/>
          <w:sz w:val="24"/>
          <w:szCs w:val="24"/>
          <w:lang w:val="en-US"/>
        </w:rPr>
      </w:pPr>
      <w:r w:rsidRPr="003E5A49">
        <w:rPr>
          <w:rFonts w:ascii="Times New Roman" w:hAnsi="Times New Roman" w:cs="Times New Roman"/>
          <w:sz w:val="24"/>
          <w:szCs w:val="24"/>
          <w:lang w:val="sr-Cyrl-RS"/>
        </w:rPr>
        <w:t xml:space="preserve">Од укупно </w:t>
      </w:r>
      <w:r w:rsidR="00611526">
        <w:rPr>
          <w:rFonts w:ascii="Times New Roman" w:hAnsi="Times New Roman" w:cs="Times New Roman"/>
          <w:b/>
          <w:sz w:val="24"/>
          <w:szCs w:val="24"/>
        </w:rPr>
        <w:t>19</w:t>
      </w:r>
      <w:r w:rsidRPr="007319B7">
        <w:rPr>
          <w:rFonts w:ascii="Times New Roman" w:hAnsi="Times New Roman" w:cs="Times New Roman"/>
          <w:b/>
          <w:sz w:val="24"/>
          <w:szCs w:val="24"/>
          <w:lang w:val="sr-Cyrl-RS"/>
        </w:rPr>
        <w:t xml:space="preserve"> поднетих пројеката</w:t>
      </w:r>
      <w:r w:rsidRPr="003E5A49">
        <w:rPr>
          <w:rFonts w:ascii="Times New Roman" w:hAnsi="Times New Roman" w:cs="Times New Roman"/>
          <w:sz w:val="24"/>
          <w:szCs w:val="24"/>
          <w:lang w:val="sr-Cyrl-RS"/>
        </w:rPr>
        <w:t xml:space="preserve"> са н</w:t>
      </w:r>
      <w:r w:rsidR="00611526">
        <w:rPr>
          <w:rFonts w:ascii="Times New Roman" w:hAnsi="Times New Roman" w:cs="Times New Roman"/>
          <w:sz w:val="24"/>
          <w:szCs w:val="24"/>
          <w:lang w:val="sr-Cyrl-RS"/>
        </w:rPr>
        <w:t>осиоцима из Србије, одобрено је</w:t>
      </w:r>
      <w:r w:rsidR="00611526" w:rsidRPr="00611526">
        <w:rPr>
          <w:rFonts w:ascii="Times New Roman" w:hAnsi="Times New Roman" w:cs="Times New Roman"/>
          <w:b/>
          <w:sz w:val="24"/>
          <w:szCs w:val="24"/>
          <w:lang w:val="sr-Cyrl-RS"/>
        </w:rPr>
        <w:t xml:space="preserve"> 7</w:t>
      </w:r>
      <w:r w:rsidR="007319B7" w:rsidRPr="007319B7">
        <w:rPr>
          <w:rFonts w:ascii="Times New Roman" w:hAnsi="Times New Roman" w:cs="Times New Roman"/>
          <w:b/>
          <w:sz w:val="24"/>
          <w:szCs w:val="24"/>
          <w:lang w:val="sr-Cyrl-RS"/>
        </w:rPr>
        <w:t xml:space="preserve"> пројекта</w:t>
      </w:r>
      <w:r w:rsidR="007319B7">
        <w:rPr>
          <w:rFonts w:ascii="Times New Roman" w:hAnsi="Times New Roman" w:cs="Times New Roman"/>
          <w:sz w:val="24"/>
          <w:szCs w:val="24"/>
          <w:lang w:val="sr-Cyrl-RS"/>
        </w:rPr>
        <w:t>:</w:t>
      </w:r>
    </w:p>
    <w:p w:rsidR="007319B7" w:rsidRDefault="00D13326" w:rsidP="003E5A49">
      <w:pPr>
        <w:jc w:val="both"/>
        <w:rPr>
          <w:rFonts w:ascii="Times New Roman" w:hAnsi="Times New Roman" w:cs="Times New Roman"/>
          <w:sz w:val="24"/>
          <w:szCs w:val="24"/>
          <w:lang w:val="sr-Cyrl-RS"/>
        </w:rPr>
      </w:pPr>
      <w:r>
        <w:rPr>
          <w:rFonts w:ascii="Times New Roman" w:hAnsi="Times New Roman" w:cs="Times New Roman"/>
          <w:sz w:val="24"/>
          <w:szCs w:val="24"/>
          <w:lang w:val="sr-Cyrl-RS"/>
        </w:rPr>
        <w:t>У првом позиву</w:t>
      </w:r>
      <w:r>
        <w:rPr>
          <w:rFonts w:ascii="Times New Roman" w:hAnsi="Times New Roman" w:cs="Times New Roman"/>
          <w:sz w:val="24"/>
          <w:szCs w:val="24"/>
          <w:lang w:val="en-US"/>
        </w:rPr>
        <w:t>:</w:t>
      </w:r>
      <w:r w:rsidR="003E5A49" w:rsidRPr="003E5A49">
        <w:rPr>
          <w:rFonts w:ascii="Times New Roman" w:hAnsi="Times New Roman" w:cs="Times New Roman"/>
          <w:sz w:val="24"/>
          <w:szCs w:val="24"/>
          <w:lang w:val="sr-Cyrl-RS"/>
        </w:rPr>
        <w:t xml:space="preserve"> </w:t>
      </w:r>
    </w:p>
    <w:p w:rsidR="007319B7" w:rsidRDefault="007319B7" w:rsidP="00355CAD">
      <w:pPr>
        <w:pStyle w:val="ListParagraph"/>
        <w:numPr>
          <w:ilvl w:val="0"/>
          <w:numId w:val="7"/>
        </w:numPr>
        <w:jc w:val="both"/>
        <w:rPr>
          <w:rFonts w:ascii="Times New Roman" w:hAnsi="Times New Roman" w:cs="Times New Roman"/>
          <w:sz w:val="24"/>
          <w:szCs w:val="24"/>
          <w:lang w:val="sr-Cyrl-RS"/>
        </w:rPr>
      </w:pPr>
      <w:r>
        <w:rPr>
          <w:rFonts w:ascii="Times New Roman" w:hAnsi="Times New Roman" w:cs="Times New Roman"/>
          <w:sz w:val="24"/>
          <w:szCs w:val="24"/>
          <w:lang w:val="sr-Cyrl-RS"/>
        </w:rPr>
        <w:t>Општина</w:t>
      </w:r>
      <w:r w:rsidR="003E5A49" w:rsidRPr="007319B7">
        <w:rPr>
          <w:rFonts w:ascii="Times New Roman" w:hAnsi="Times New Roman" w:cs="Times New Roman"/>
          <w:sz w:val="24"/>
          <w:szCs w:val="24"/>
          <w:lang w:val="sr-Cyrl-RS"/>
        </w:rPr>
        <w:t xml:space="preserve"> Бачки Петровац </w:t>
      </w:r>
      <w:r>
        <w:rPr>
          <w:rFonts w:ascii="Times New Roman" w:hAnsi="Times New Roman" w:cs="Times New Roman"/>
          <w:sz w:val="24"/>
          <w:szCs w:val="24"/>
          <w:lang w:val="sr-Cyrl-RS"/>
        </w:rPr>
        <w:t xml:space="preserve">за пројекат </w:t>
      </w:r>
      <w:r w:rsidR="008B390C">
        <w:rPr>
          <w:rFonts w:ascii="Times New Roman" w:hAnsi="Times New Roman" w:cs="Times New Roman"/>
          <w:sz w:val="24"/>
          <w:szCs w:val="24"/>
          <w:lang w:val="sr-Cyrl-RS"/>
        </w:rPr>
        <w:t xml:space="preserve">под називом </w:t>
      </w:r>
      <w:r w:rsidR="00355CAD">
        <w:rPr>
          <w:rFonts w:ascii="Times New Roman" w:hAnsi="Times New Roman" w:cs="Times New Roman"/>
          <w:sz w:val="24"/>
          <w:szCs w:val="24"/>
          <w:lang w:val="sr-Cyrl-RS"/>
        </w:rPr>
        <w:t>“</w:t>
      </w:r>
      <w:r w:rsidR="00355CAD" w:rsidRPr="00355CAD">
        <w:rPr>
          <w:rFonts w:ascii="Times New Roman" w:hAnsi="Times New Roman" w:cs="Times New Roman"/>
          <w:sz w:val="24"/>
          <w:szCs w:val="24"/>
          <w:lang w:val="sr-Cyrl-RS"/>
        </w:rPr>
        <w:t>Sustainability of unification</w:t>
      </w:r>
      <w:r w:rsidR="00355CAD">
        <w:rPr>
          <w:rFonts w:ascii="Times New Roman" w:hAnsi="Times New Roman" w:cs="Times New Roman"/>
          <w:sz w:val="24"/>
          <w:szCs w:val="24"/>
          <w:lang w:val="sr-Cyrl-RS"/>
        </w:rPr>
        <w:t>”</w:t>
      </w:r>
      <w:r w:rsidR="00355CAD">
        <w:rPr>
          <w:rFonts w:ascii="Times New Roman" w:hAnsi="Times New Roman" w:cs="Times New Roman"/>
          <w:sz w:val="24"/>
          <w:szCs w:val="24"/>
        </w:rPr>
        <w:t xml:space="preserve"> </w:t>
      </w:r>
      <w:r w:rsidR="00355CAD">
        <w:rPr>
          <w:rFonts w:ascii="Times New Roman" w:hAnsi="Times New Roman" w:cs="Times New Roman"/>
          <w:sz w:val="24"/>
          <w:szCs w:val="24"/>
          <w:lang w:val="sr-Cyrl-RS"/>
        </w:rPr>
        <w:t xml:space="preserve">вредности 25 000 евра. Пројекат </w:t>
      </w:r>
      <w:r w:rsidR="00E85158">
        <w:rPr>
          <w:rFonts w:ascii="Times New Roman" w:hAnsi="Times New Roman" w:cs="Times New Roman"/>
          <w:sz w:val="24"/>
          <w:szCs w:val="24"/>
          <w:lang w:val="sr-Cyrl-RS"/>
        </w:rPr>
        <w:t>окупља још 5 партнера из</w:t>
      </w:r>
      <w:r w:rsidR="00355CAD">
        <w:rPr>
          <w:rFonts w:ascii="Times New Roman" w:hAnsi="Times New Roman" w:cs="Times New Roman"/>
          <w:sz w:val="24"/>
          <w:szCs w:val="24"/>
          <w:lang w:val="sr-Cyrl-RS"/>
        </w:rPr>
        <w:t xml:space="preserve"> Словачке, Чешке и Хрватске; </w:t>
      </w:r>
    </w:p>
    <w:p w:rsidR="00355CAD" w:rsidRDefault="00355CAD" w:rsidP="00355CAD">
      <w:pPr>
        <w:pStyle w:val="ListParagraph"/>
        <w:numPr>
          <w:ilvl w:val="0"/>
          <w:numId w:val="7"/>
        </w:numPr>
        <w:jc w:val="both"/>
        <w:rPr>
          <w:rFonts w:ascii="Times New Roman" w:hAnsi="Times New Roman" w:cs="Times New Roman"/>
          <w:sz w:val="24"/>
          <w:szCs w:val="24"/>
          <w:lang w:val="sr-Cyrl-RS"/>
        </w:rPr>
      </w:pPr>
      <w:r>
        <w:rPr>
          <w:rFonts w:ascii="Times New Roman" w:hAnsi="Times New Roman" w:cs="Times New Roman"/>
          <w:sz w:val="24"/>
          <w:szCs w:val="24"/>
          <w:lang w:val="sr-Cyrl-RS"/>
        </w:rPr>
        <w:t>Удружење грађана „Покрет за мале пијаце” за пројекат под називом “</w:t>
      </w:r>
      <w:r>
        <w:rPr>
          <w:rFonts w:ascii="Times New Roman" w:hAnsi="Times New Roman" w:cs="Times New Roman"/>
          <w:sz w:val="24"/>
          <w:szCs w:val="24"/>
        </w:rPr>
        <w:t>Democratic Citizenship in EU Accession</w:t>
      </w:r>
      <w:r>
        <w:rPr>
          <w:rFonts w:ascii="Times New Roman" w:hAnsi="Times New Roman" w:cs="Times New Roman"/>
          <w:sz w:val="24"/>
          <w:szCs w:val="24"/>
          <w:lang w:val="sr-Cyrl-RS"/>
        </w:rPr>
        <w:t>”</w:t>
      </w:r>
      <w:r>
        <w:rPr>
          <w:rFonts w:ascii="Times New Roman" w:hAnsi="Times New Roman" w:cs="Times New Roman"/>
          <w:sz w:val="24"/>
          <w:szCs w:val="24"/>
        </w:rPr>
        <w:t xml:space="preserve"> </w:t>
      </w:r>
      <w:r>
        <w:rPr>
          <w:rFonts w:ascii="Times New Roman" w:hAnsi="Times New Roman" w:cs="Times New Roman"/>
          <w:sz w:val="24"/>
          <w:szCs w:val="24"/>
          <w:lang w:val="sr-Cyrl-RS"/>
        </w:rPr>
        <w:t xml:space="preserve">вредности 24 000 евра. Пројекат </w:t>
      </w:r>
      <w:r w:rsidR="00B05EA1">
        <w:rPr>
          <w:rFonts w:ascii="Times New Roman" w:hAnsi="Times New Roman" w:cs="Times New Roman"/>
          <w:sz w:val="24"/>
          <w:szCs w:val="24"/>
          <w:lang w:val="sr-Cyrl-RS"/>
        </w:rPr>
        <w:t>укључује још 6 партнера</w:t>
      </w:r>
      <w:r>
        <w:rPr>
          <w:rFonts w:ascii="Times New Roman" w:hAnsi="Times New Roman" w:cs="Times New Roman"/>
          <w:sz w:val="24"/>
          <w:szCs w:val="24"/>
          <w:lang w:val="sr-Cyrl-RS"/>
        </w:rPr>
        <w:t xml:space="preserve"> из Мађарске, Словачке, Румуније, Словеније и Хрватске;</w:t>
      </w:r>
    </w:p>
    <w:p w:rsidR="00355CAD" w:rsidRDefault="003E0ACE" w:rsidP="00355CAD">
      <w:pPr>
        <w:pStyle w:val="ListParagraph"/>
        <w:numPr>
          <w:ilvl w:val="0"/>
          <w:numId w:val="7"/>
        </w:numPr>
        <w:jc w:val="both"/>
        <w:rPr>
          <w:rFonts w:ascii="Times New Roman" w:hAnsi="Times New Roman" w:cs="Times New Roman"/>
          <w:sz w:val="24"/>
          <w:szCs w:val="24"/>
          <w:lang w:val="sr-Cyrl-RS"/>
        </w:rPr>
      </w:pPr>
      <w:r>
        <w:rPr>
          <w:rFonts w:ascii="Times New Roman" w:hAnsi="Times New Roman" w:cs="Times New Roman"/>
          <w:sz w:val="24"/>
          <w:szCs w:val="24"/>
          <w:lang w:val="sr-Cyrl-RS"/>
        </w:rPr>
        <w:t>Удружење грађана „Либеро” за пројекат “</w:t>
      </w:r>
      <w:r>
        <w:rPr>
          <w:rFonts w:ascii="Times New Roman" w:hAnsi="Times New Roman" w:cs="Times New Roman"/>
          <w:sz w:val="24"/>
          <w:szCs w:val="24"/>
        </w:rPr>
        <w:t>TranslatEU</w:t>
      </w:r>
      <w:r>
        <w:rPr>
          <w:rFonts w:ascii="Times New Roman" w:hAnsi="Times New Roman" w:cs="Times New Roman"/>
          <w:sz w:val="24"/>
          <w:szCs w:val="24"/>
          <w:lang w:val="sr-Cyrl-RS"/>
        </w:rPr>
        <w:t>”</w:t>
      </w:r>
      <w:r>
        <w:rPr>
          <w:rFonts w:ascii="Times New Roman" w:hAnsi="Times New Roman" w:cs="Times New Roman"/>
          <w:sz w:val="24"/>
          <w:szCs w:val="24"/>
        </w:rPr>
        <w:t xml:space="preserve"> </w:t>
      </w:r>
      <w:r>
        <w:rPr>
          <w:rFonts w:ascii="Times New Roman" w:hAnsi="Times New Roman" w:cs="Times New Roman"/>
          <w:sz w:val="24"/>
          <w:szCs w:val="24"/>
          <w:lang w:val="sr-Cyrl-RS"/>
        </w:rPr>
        <w:t xml:space="preserve">вредности 25 000 евра. Пројекат окупља </w:t>
      </w:r>
      <w:r w:rsidR="00B05EA1">
        <w:rPr>
          <w:rFonts w:ascii="Times New Roman" w:hAnsi="Times New Roman" w:cs="Times New Roman"/>
          <w:sz w:val="24"/>
          <w:szCs w:val="24"/>
          <w:lang w:val="sr-Cyrl-RS"/>
        </w:rPr>
        <w:t>укључује још 4 партнера</w:t>
      </w:r>
      <w:r>
        <w:rPr>
          <w:rFonts w:ascii="Times New Roman" w:hAnsi="Times New Roman" w:cs="Times New Roman"/>
          <w:sz w:val="24"/>
          <w:szCs w:val="24"/>
          <w:lang w:val="sr-Cyrl-RS"/>
        </w:rPr>
        <w:t xml:space="preserve"> из Македоније, Белгије, Босне и Херцеговине и Словеније;</w:t>
      </w:r>
    </w:p>
    <w:p w:rsidR="003E5A49" w:rsidRPr="00D13326" w:rsidRDefault="003E5A49" w:rsidP="00355CAD">
      <w:pPr>
        <w:pStyle w:val="ListParagraph"/>
        <w:numPr>
          <w:ilvl w:val="0"/>
          <w:numId w:val="7"/>
        </w:numPr>
        <w:jc w:val="both"/>
        <w:rPr>
          <w:rFonts w:ascii="Times New Roman" w:hAnsi="Times New Roman" w:cs="Times New Roman"/>
          <w:sz w:val="24"/>
          <w:szCs w:val="24"/>
          <w:lang w:val="sr-Cyrl-RS"/>
        </w:rPr>
      </w:pPr>
      <w:r w:rsidRPr="007319B7">
        <w:rPr>
          <w:rFonts w:ascii="Times New Roman" w:hAnsi="Times New Roman" w:cs="Times New Roman"/>
          <w:sz w:val="24"/>
          <w:szCs w:val="24"/>
          <w:lang w:val="sr-Cyrl-RS"/>
        </w:rPr>
        <w:t>Мађарски кул</w:t>
      </w:r>
      <w:r w:rsidR="008B390C">
        <w:rPr>
          <w:rFonts w:ascii="Times New Roman" w:hAnsi="Times New Roman" w:cs="Times New Roman"/>
          <w:sz w:val="24"/>
          <w:szCs w:val="24"/>
          <w:lang w:val="sr-Cyrl-RS"/>
        </w:rPr>
        <w:t xml:space="preserve">турни центар Непкер из Суботице за пројекат под називом </w:t>
      </w:r>
      <w:r w:rsidR="00355CAD">
        <w:rPr>
          <w:rFonts w:ascii="Times New Roman" w:hAnsi="Times New Roman" w:cs="Times New Roman"/>
          <w:sz w:val="24"/>
          <w:szCs w:val="24"/>
          <w:lang w:val="sr-Cyrl-RS"/>
        </w:rPr>
        <w:t>“</w:t>
      </w:r>
      <w:r w:rsidR="00355CAD" w:rsidRPr="00355CAD">
        <w:rPr>
          <w:rFonts w:ascii="Times New Roman" w:hAnsi="Times New Roman" w:cs="Times New Roman"/>
          <w:sz w:val="24"/>
          <w:szCs w:val="24"/>
          <w:lang w:val="sr-Cyrl-RS"/>
        </w:rPr>
        <w:t>Együtt a határok és vámok nélküli Európában</w:t>
      </w:r>
      <w:r w:rsidR="00355CAD">
        <w:rPr>
          <w:rFonts w:ascii="Times New Roman" w:hAnsi="Times New Roman" w:cs="Times New Roman"/>
          <w:sz w:val="24"/>
          <w:szCs w:val="24"/>
          <w:lang w:val="sr-Cyrl-RS"/>
        </w:rPr>
        <w:t xml:space="preserve">” вредности 25 000 евра. Пројекат </w:t>
      </w:r>
      <w:r w:rsidR="00E85158">
        <w:rPr>
          <w:rFonts w:ascii="Times New Roman" w:hAnsi="Times New Roman" w:cs="Times New Roman"/>
          <w:sz w:val="24"/>
          <w:szCs w:val="24"/>
          <w:lang w:val="sr-Cyrl-RS"/>
        </w:rPr>
        <w:t>укључује још 5 партнера из</w:t>
      </w:r>
      <w:r w:rsidR="00355CAD">
        <w:rPr>
          <w:rFonts w:ascii="Times New Roman" w:hAnsi="Times New Roman" w:cs="Times New Roman"/>
          <w:sz w:val="24"/>
          <w:szCs w:val="24"/>
          <w:lang w:val="sr-Cyrl-RS"/>
        </w:rPr>
        <w:t xml:space="preserve"> Мађарске, Словачке, Румуније и Летоније.</w:t>
      </w:r>
    </w:p>
    <w:p w:rsidR="00D13326" w:rsidRPr="00D13326" w:rsidRDefault="00D13326" w:rsidP="00D13326">
      <w:pPr>
        <w:jc w:val="both"/>
        <w:rPr>
          <w:rFonts w:ascii="Times New Roman" w:hAnsi="Times New Roman" w:cs="Times New Roman"/>
          <w:sz w:val="24"/>
          <w:szCs w:val="24"/>
          <w:lang w:val="en-US"/>
        </w:rPr>
      </w:pPr>
      <w:r>
        <w:rPr>
          <w:rFonts w:ascii="Times New Roman" w:hAnsi="Times New Roman" w:cs="Times New Roman"/>
          <w:sz w:val="24"/>
          <w:szCs w:val="24"/>
          <w:lang w:val="sr-Cyrl-RS"/>
        </w:rPr>
        <w:t>У другом позиву</w:t>
      </w:r>
      <w:r>
        <w:rPr>
          <w:rFonts w:ascii="Times New Roman" w:hAnsi="Times New Roman" w:cs="Times New Roman"/>
          <w:sz w:val="24"/>
          <w:szCs w:val="24"/>
          <w:lang w:val="en-US"/>
        </w:rPr>
        <w:t>:</w:t>
      </w:r>
    </w:p>
    <w:p w:rsidR="00611526" w:rsidRDefault="00611526" w:rsidP="00611526">
      <w:pPr>
        <w:pStyle w:val="ListParagraph"/>
        <w:numPr>
          <w:ilvl w:val="0"/>
          <w:numId w:val="7"/>
        </w:numPr>
        <w:jc w:val="both"/>
        <w:rPr>
          <w:rFonts w:ascii="Times New Roman" w:hAnsi="Times New Roman" w:cs="Times New Roman"/>
          <w:sz w:val="24"/>
          <w:szCs w:val="24"/>
          <w:lang w:val="sr-Cyrl-RS"/>
        </w:rPr>
      </w:pPr>
      <w:r>
        <w:rPr>
          <w:rFonts w:ascii="Times New Roman" w:hAnsi="Times New Roman" w:cs="Times New Roman"/>
          <w:sz w:val="24"/>
          <w:szCs w:val="24"/>
          <w:lang w:val="sr-Cyrl-RS"/>
        </w:rPr>
        <w:t>Институт за погранична подручја из Књажевца за пројекат под називом “</w:t>
      </w:r>
      <w:r w:rsidRPr="00611526">
        <w:rPr>
          <w:rFonts w:ascii="Times New Roman" w:hAnsi="Times New Roman" w:cs="Times New Roman"/>
          <w:sz w:val="24"/>
          <w:szCs w:val="24"/>
          <w:lang w:val="sr-Cyrl-RS"/>
        </w:rPr>
        <w:t>Countering Euroscepticism through Cultural Heritage Preservation</w:t>
      </w:r>
      <w:r>
        <w:rPr>
          <w:rFonts w:ascii="Times New Roman" w:hAnsi="Times New Roman" w:cs="Times New Roman"/>
          <w:sz w:val="24"/>
          <w:szCs w:val="24"/>
          <w:lang w:val="sr-Cyrl-RS"/>
        </w:rPr>
        <w:t xml:space="preserve">” вредности 14 500 евра. Пројекат укључује још чак 15 партнера из Босне и Херцеговине, Македоније, Хрватске, Словеније и Србије (општина Књажевац). </w:t>
      </w:r>
    </w:p>
    <w:p w:rsidR="00611526" w:rsidRDefault="00611526" w:rsidP="00611526">
      <w:pPr>
        <w:pStyle w:val="ListParagraph"/>
        <w:numPr>
          <w:ilvl w:val="0"/>
          <w:numId w:val="7"/>
        </w:numPr>
        <w:jc w:val="both"/>
        <w:rPr>
          <w:rFonts w:ascii="Times New Roman" w:hAnsi="Times New Roman" w:cs="Times New Roman"/>
          <w:sz w:val="24"/>
          <w:szCs w:val="24"/>
          <w:lang w:val="sr-Cyrl-RS"/>
        </w:rPr>
      </w:pPr>
      <w:r>
        <w:rPr>
          <w:rFonts w:ascii="Times New Roman" w:hAnsi="Times New Roman" w:cs="Times New Roman"/>
          <w:sz w:val="24"/>
          <w:szCs w:val="24"/>
          <w:lang w:val="sr-Cyrl-RS"/>
        </w:rPr>
        <w:t>Општина Сента за пројекат “</w:t>
      </w:r>
      <w:r w:rsidRPr="00611526">
        <w:rPr>
          <w:rFonts w:ascii="Times New Roman" w:hAnsi="Times New Roman" w:cs="Times New Roman"/>
          <w:sz w:val="24"/>
          <w:szCs w:val="24"/>
          <w:lang w:val="sr-Cyrl-RS"/>
        </w:rPr>
        <w:t>Common Solidarity</w:t>
      </w:r>
      <w:r>
        <w:rPr>
          <w:rFonts w:ascii="Times New Roman" w:hAnsi="Times New Roman" w:cs="Times New Roman"/>
          <w:sz w:val="24"/>
          <w:szCs w:val="24"/>
          <w:lang w:val="sr-Cyrl-RS"/>
        </w:rPr>
        <w:t xml:space="preserve">” вредности 24 000 евра. Пројекат укључује још 6 партнера из Мађарске, Словеније, Словачке, Румуније и Србије (општина Медијана, Ниш). </w:t>
      </w:r>
    </w:p>
    <w:p w:rsidR="00611526" w:rsidRPr="007319B7" w:rsidRDefault="001A35DD" w:rsidP="001A35DD">
      <w:pPr>
        <w:pStyle w:val="ListParagraph"/>
        <w:numPr>
          <w:ilvl w:val="0"/>
          <w:numId w:val="7"/>
        </w:numPr>
        <w:jc w:val="both"/>
        <w:rPr>
          <w:rFonts w:ascii="Times New Roman" w:hAnsi="Times New Roman" w:cs="Times New Roman"/>
          <w:sz w:val="24"/>
          <w:szCs w:val="24"/>
          <w:lang w:val="sr-Cyrl-RS"/>
        </w:rPr>
      </w:pPr>
      <w:r w:rsidRPr="001A35DD">
        <w:rPr>
          <w:rFonts w:ascii="Times New Roman" w:hAnsi="Times New Roman" w:cs="Times New Roman"/>
          <w:sz w:val="24"/>
          <w:szCs w:val="24"/>
          <w:lang w:val="sr-Cyrl-RS"/>
        </w:rPr>
        <w:t xml:space="preserve">Удружење грађана „Либеро” за пројекат </w:t>
      </w:r>
      <w:r>
        <w:rPr>
          <w:rFonts w:ascii="Times New Roman" w:hAnsi="Times New Roman" w:cs="Times New Roman"/>
          <w:sz w:val="24"/>
          <w:szCs w:val="24"/>
          <w:lang w:val="sr-Cyrl-RS"/>
        </w:rPr>
        <w:t>“</w:t>
      </w:r>
      <w:r w:rsidRPr="001A35DD">
        <w:rPr>
          <w:rFonts w:ascii="Times New Roman" w:hAnsi="Times New Roman" w:cs="Times New Roman"/>
          <w:sz w:val="24"/>
          <w:szCs w:val="24"/>
          <w:lang w:val="sr-Cyrl-RS"/>
        </w:rPr>
        <w:t>Europe Talking</w:t>
      </w:r>
      <w:r>
        <w:rPr>
          <w:rFonts w:ascii="Times New Roman" w:hAnsi="Times New Roman" w:cs="Times New Roman"/>
          <w:sz w:val="24"/>
          <w:szCs w:val="24"/>
          <w:lang w:val="sr-Cyrl-RS"/>
        </w:rPr>
        <w:t xml:space="preserve">” вредности 25 000 евра. Пројекат укључује још 4 партнера из Словеније, Белгије, Македоније и Босне и Херцеговине. </w:t>
      </w:r>
    </w:p>
    <w:p w:rsidR="00D13326" w:rsidRDefault="002B0998" w:rsidP="00154671">
      <w:pPr>
        <w:jc w:val="both"/>
        <w:rPr>
          <w:rFonts w:ascii="Times New Roman" w:hAnsi="Times New Roman" w:cs="Times New Roman"/>
          <w:sz w:val="24"/>
          <w:szCs w:val="24"/>
          <w:lang w:val="sr-Cyrl-RS"/>
        </w:rPr>
      </w:pPr>
      <w:r w:rsidRPr="002B0998">
        <w:rPr>
          <w:rFonts w:ascii="Times New Roman" w:hAnsi="Times New Roman" w:cs="Times New Roman"/>
          <w:sz w:val="24"/>
          <w:szCs w:val="24"/>
          <w:lang w:val="sr-Cyrl-RS"/>
        </w:rPr>
        <w:t>Партнерски статус на одобрен</w:t>
      </w:r>
      <w:r>
        <w:rPr>
          <w:rFonts w:ascii="Times New Roman" w:hAnsi="Times New Roman" w:cs="Times New Roman"/>
          <w:sz w:val="24"/>
          <w:szCs w:val="24"/>
          <w:lang w:val="sr-Cyrl-RS"/>
        </w:rPr>
        <w:t xml:space="preserve">им пројектима има </w:t>
      </w:r>
      <w:r w:rsidR="00D13326">
        <w:rPr>
          <w:rFonts w:ascii="Times New Roman" w:hAnsi="Times New Roman" w:cs="Times New Roman"/>
          <w:b/>
          <w:sz w:val="24"/>
          <w:szCs w:val="24"/>
          <w:lang w:val="sr-Cyrl-RS"/>
        </w:rPr>
        <w:t>38</w:t>
      </w:r>
      <w:r w:rsidRPr="00355CAD">
        <w:rPr>
          <w:rFonts w:ascii="Times New Roman" w:hAnsi="Times New Roman" w:cs="Times New Roman"/>
          <w:b/>
          <w:sz w:val="24"/>
          <w:szCs w:val="24"/>
          <w:lang w:val="sr-Cyrl-RS"/>
        </w:rPr>
        <w:t xml:space="preserve"> </w:t>
      </w:r>
      <w:r w:rsidRPr="00006F54">
        <w:rPr>
          <w:rFonts w:ascii="Times New Roman" w:hAnsi="Times New Roman" w:cs="Times New Roman"/>
          <w:b/>
          <w:sz w:val="24"/>
          <w:szCs w:val="24"/>
          <w:lang w:val="sr-Cyrl-RS"/>
        </w:rPr>
        <w:t>домаћих актера</w:t>
      </w:r>
      <w:r w:rsidRPr="002B0998">
        <w:rPr>
          <w:rFonts w:ascii="Times New Roman" w:hAnsi="Times New Roman" w:cs="Times New Roman"/>
          <w:sz w:val="24"/>
          <w:szCs w:val="24"/>
          <w:lang w:val="sr-Cyrl-RS"/>
        </w:rPr>
        <w:t xml:space="preserve">: </w:t>
      </w:r>
    </w:p>
    <w:p w:rsidR="003E5A49" w:rsidRPr="00D13326" w:rsidRDefault="00D13326" w:rsidP="00D13326">
      <w:pPr>
        <w:pStyle w:val="ListParagraph"/>
        <w:numPr>
          <w:ilvl w:val="0"/>
          <w:numId w:val="10"/>
        </w:numPr>
        <w:jc w:val="both"/>
        <w:rPr>
          <w:rFonts w:ascii="Times New Roman" w:hAnsi="Times New Roman" w:cs="Times New Roman"/>
          <w:sz w:val="24"/>
          <w:szCs w:val="24"/>
          <w:lang w:val="sr-Cyrl-RS"/>
        </w:rPr>
      </w:pPr>
      <w:r w:rsidRPr="00D13326">
        <w:rPr>
          <w:rFonts w:ascii="Times New Roman" w:hAnsi="Times New Roman" w:cs="Times New Roman"/>
          <w:sz w:val="24"/>
          <w:szCs w:val="24"/>
          <w:u w:val="single"/>
          <w:lang w:val="sr-Cyrl-RS"/>
        </w:rPr>
        <w:lastRenderedPageBreak/>
        <w:t>У првом позиву</w:t>
      </w:r>
      <w:r w:rsidRPr="00D13326">
        <w:rPr>
          <w:rFonts w:ascii="Times New Roman" w:hAnsi="Times New Roman" w:cs="Times New Roman"/>
          <w:sz w:val="24"/>
          <w:szCs w:val="24"/>
          <w:u w:val="single"/>
          <w:lang w:val="en-US"/>
        </w:rPr>
        <w:t>:</w:t>
      </w:r>
      <w:r>
        <w:rPr>
          <w:rFonts w:ascii="Times New Roman" w:hAnsi="Times New Roman" w:cs="Times New Roman"/>
          <w:sz w:val="24"/>
          <w:szCs w:val="24"/>
          <w:lang w:val="en-US"/>
        </w:rPr>
        <w:t xml:space="preserve"> </w:t>
      </w:r>
      <w:r w:rsidR="002B0998" w:rsidRPr="00D13326">
        <w:rPr>
          <w:rFonts w:ascii="Times New Roman" w:hAnsi="Times New Roman" w:cs="Times New Roman"/>
          <w:sz w:val="24"/>
          <w:szCs w:val="24"/>
          <w:lang w:val="sr-Cyrl-RS"/>
        </w:rPr>
        <w:t>месна заједница Стара Моравица, месна заједница Мартонос, Удружење за развој регије „</w:t>
      </w:r>
      <w:r w:rsidR="002B0998" w:rsidRPr="00D13326">
        <w:rPr>
          <w:rFonts w:ascii="Times New Roman" w:hAnsi="Times New Roman" w:cs="Times New Roman"/>
          <w:sz w:val="24"/>
          <w:szCs w:val="24"/>
        </w:rPr>
        <w:t>Vojvodicum Klaster</w:t>
      </w:r>
      <w:r w:rsidR="002B0998" w:rsidRPr="00D13326">
        <w:rPr>
          <w:rFonts w:ascii="Times New Roman" w:hAnsi="Times New Roman" w:cs="Times New Roman"/>
          <w:sz w:val="24"/>
          <w:szCs w:val="24"/>
          <w:lang w:val="sr-Cyrl-RS"/>
        </w:rPr>
        <w:t>”</w:t>
      </w:r>
      <w:r w:rsidR="002B0998" w:rsidRPr="00D13326">
        <w:rPr>
          <w:rFonts w:ascii="Times New Roman" w:hAnsi="Times New Roman" w:cs="Times New Roman"/>
          <w:sz w:val="24"/>
          <w:szCs w:val="24"/>
        </w:rPr>
        <w:t xml:space="preserve">, </w:t>
      </w:r>
      <w:r w:rsidR="002B0998" w:rsidRPr="00D13326">
        <w:rPr>
          <w:rFonts w:ascii="Times New Roman" w:hAnsi="Times New Roman" w:cs="Times New Roman"/>
          <w:sz w:val="24"/>
          <w:szCs w:val="24"/>
          <w:lang w:val="sr-Cyrl-RS"/>
        </w:rPr>
        <w:t xml:space="preserve">општина Ада, Oromhegyes Helyi Közösség, Magyarcsernyei Helyi Közösség, удружење „Помозимо се Војводино” из Кањиже, Ady Endre Müvelödesi Egyesület, општина Бачка Топола, општина Темерин, месна заједница Сопотница (Пријепоље), Helyiközösség, Мађарски културни центар Непкер, Регионална развојна агенција Бачка, удружење „Communitas Europeana ” из Новог Сада, „Дестинус – удружење за омладину” из Кањиже, општина Алексинац, општина Рековац, Хрватско културно-просветно друштво „Јелачић” из Новог Сада, општина Нови Бечеј, град Крагујевац, „Nepkor Mmk” из Куле, град Суботица, град Нови Сад и општина Стари град. </w:t>
      </w:r>
    </w:p>
    <w:p w:rsidR="00D13326" w:rsidRPr="00D13326" w:rsidRDefault="00D13326" w:rsidP="00D13326">
      <w:pPr>
        <w:pStyle w:val="ListParagraph"/>
        <w:jc w:val="both"/>
        <w:rPr>
          <w:rFonts w:ascii="Times New Roman" w:hAnsi="Times New Roman" w:cs="Times New Roman"/>
          <w:sz w:val="24"/>
          <w:szCs w:val="24"/>
          <w:lang w:val="sr-Cyrl-RS"/>
        </w:rPr>
      </w:pPr>
    </w:p>
    <w:p w:rsidR="00D13326" w:rsidRPr="00D13326" w:rsidRDefault="00D13326" w:rsidP="00D13326">
      <w:pPr>
        <w:pStyle w:val="ListParagraph"/>
        <w:numPr>
          <w:ilvl w:val="0"/>
          <w:numId w:val="10"/>
        </w:numPr>
        <w:rPr>
          <w:rFonts w:ascii="Times New Roman" w:hAnsi="Times New Roman" w:cs="Times New Roman"/>
          <w:sz w:val="24"/>
          <w:szCs w:val="24"/>
          <w:lang w:val="sr-Cyrl-RS"/>
        </w:rPr>
      </w:pPr>
      <w:r w:rsidRPr="00D13326">
        <w:rPr>
          <w:rFonts w:ascii="Times New Roman" w:hAnsi="Times New Roman" w:cs="Times New Roman"/>
          <w:sz w:val="24"/>
          <w:szCs w:val="24"/>
          <w:u w:val="single"/>
          <w:lang w:val="sr-Cyrl-RS"/>
        </w:rPr>
        <w:t>У другом позиву</w:t>
      </w:r>
      <w:r w:rsidRPr="00D13326">
        <w:rPr>
          <w:rFonts w:ascii="Times New Roman" w:hAnsi="Times New Roman" w:cs="Times New Roman"/>
          <w:sz w:val="24"/>
          <w:szCs w:val="24"/>
          <w:u w:val="single"/>
          <w:lang w:val="en-US"/>
        </w:rPr>
        <w:t>:</w:t>
      </w:r>
      <w:r>
        <w:rPr>
          <w:rFonts w:ascii="Times New Roman" w:hAnsi="Times New Roman" w:cs="Times New Roman"/>
          <w:sz w:val="24"/>
          <w:szCs w:val="24"/>
          <w:lang w:val="en-US"/>
        </w:rPr>
        <w:t xml:space="preserve"> </w:t>
      </w:r>
      <w:r w:rsidRPr="00D13326">
        <w:rPr>
          <w:rFonts w:ascii="Times New Roman" w:hAnsi="Times New Roman" w:cs="Times New Roman"/>
          <w:sz w:val="24"/>
          <w:szCs w:val="24"/>
          <w:lang w:val="sr-Cyrl-RS"/>
        </w:rPr>
        <w:t>општина Ириг, село Никинци (партнер на три одобрена пројекта), општина Књажевац (партнер на пројекту Института за погранична подручја), Хрвaтскo Културнo Прoсвjeтнo Друштвo Maтиja Губeц Taвaнкут, општина Сента</w:t>
      </w:r>
      <w:r w:rsidRPr="00D13326">
        <w:rPr>
          <w:rFonts w:ascii="Times New Roman" w:hAnsi="Times New Roman" w:cs="Times New Roman"/>
          <w:sz w:val="24"/>
          <w:szCs w:val="24"/>
          <w:lang w:val="en-US"/>
        </w:rPr>
        <w:t xml:space="preserve"> </w:t>
      </w:r>
      <w:r w:rsidRPr="00D13326">
        <w:rPr>
          <w:rFonts w:ascii="Times New Roman" w:hAnsi="Times New Roman" w:cs="Times New Roman"/>
          <w:sz w:val="24"/>
          <w:szCs w:val="24"/>
          <w:lang w:val="sr-Cyrl-RS"/>
        </w:rPr>
        <w:t>(партнер на два одобрена пројекта), месна заједница Мартонош (партнер на два одобрена пројекта), општина Трстеник, градска општина Медијана (партнер на пројекту општине Сента), Ady Endre Müvelödesi Egyesület,</w:t>
      </w:r>
      <w:r w:rsidRPr="00D13326">
        <w:rPr>
          <w:rFonts w:ascii="Times New Roman" w:hAnsi="Times New Roman" w:cs="Times New Roman"/>
          <w:sz w:val="24"/>
          <w:szCs w:val="24"/>
          <w:lang w:val="en-US"/>
        </w:rPr>
        <w:t xml:space="preserve"> </w:t>
      </w:r>
      <w:r w:rsidRPr="00D13326">
        <w:rPr>
          <w:rFonts w:ascii="Times New Roman" w:hAnsi="Times New Roman" w:cs="Times New Roman"/>
          <w:sz w:val="24"/>
          <w:szCs w:val="24"/>
        </w:rPr>
        <w:t>Tamási Áron Székely-magyar Müvelödési Egyesület</w:t>
      </w:r>
      <w:r w:rsidRPr="00D13326">
        <w:rPr>
          <w:rFonts w:ascii="Times New Roman" w:hAnsi="Times New Roman" w:cs="Times New Roman"/>
          <w:sz w:val="24"/>
          <w:szCs w:val="24"/>
          <w:lang w:val="sr-Cyrl-RS"/>
        </w:rPr>
        <w:t xml:space="preserve">, Непкер из Куле, општина Бачки Петровац и удружење „Киоск” из Београда. </w:t>
      </w:r>
    </w:p>
    <w:p w:rsidR="00D13326" w:rsidRDefault="00D13326" w:rsidP="00154671">
      <w:pPr>
        <w:jc w:val="both"/>
        <w:rPr>
          <w:rFonts w:ascii="Times New Roman" w:hAnsi="Times New Roman" w:cs="Times New Roman"/>
          <w:sz w:val="24"/>
          <w:szCs w:val="24"/>
          <w:u w:val="single"/>
          <w:lang w:val="en-US"/>
        </w:rPr>
      </w:pPr>
    </w:p>
    <w:p w:rsidR="00751B0B" w:rsidRDefault="00751B0B" w:rsidP="00154671">
      <w:pPr>
        <w:jc w:val="both"/>
        <w:rPr>
          <w:rFonts w:ascii="Times New Roman" w:hAnsi="Times New Roman" w:cs="Times New Roman"/>
          <w:sz w:val="24"/>
          <w:szCs w:val="24"/>
          <w:u w:val="single"/>
          <w:lang w:val="sr-Cyrl-RS"/>
        </w:rPr>
      </w:pPr>
      <w:r>
        <w:rPr>
          <w:rFonts w:ascii="Times New Roman" w:hAnsi="Times New Roman" w:cs="Times New Roman"/>
          <w:sz w:val="24"/>
          <w:szCs w:val="24"/>
          <w:u w:val="single"/>
          <w:lang w:val="sr-Cyrl-RS"/>
        </w:rPr>
        <w:t>Мера 2.2. Мреже градова</w:t>
      </w:r>
    </w:p>
    <w:p w:rsidR="003E0ACE" w:rsidRPr="003E0ACE" w:rsidRDefault="003E0ACE" w:rsidP="003E0ACE">
      <w:pPr>
        <w:jc w:val="both"/>
        <w:rPr>
          <w:rFonts w:ascii="Times New Roman" w:hAnsi="Times New Roman" w:cs="Times New Roman"/>
          <w:sz w:val="24"/>
          <w:szCs w:val="24"/>
        </w:rPr>
      </w:pPr>
      <w:r w:rsidRPr="003E0ACE">
        <w:rPr>
          <w:rFonts w:ascii="Times New Roman" w:hAnsi="Times New Roman" w:cs="Times New Roman"/>
          <w:sz w:val="24"/>
          <w:szCs w:val="24"/>
          <w:lang w:val="sr-Cyrl-RS"/>
        </w:rPr>
        <w:t xml:space="preserve">У оквиру </w:t>
      </w:r>
      <w:r>
        <w:rPr>
          <w:rFonts w:ascii="Times New Roman" w:hAnsi="Times New Roman" w:cs="Times New Roman"/>
          <w:sz w:val="24"/>
          <w:szCs w:val="24"/>
          <w:lang w:val="sr-Cyrl-RS"/>
        </w:rPr>
        <w:t xml:space="preserve">ове </w:t>
      </w:r>
      <w:r w:rsidRPr="003E0ACE">
        <w:rPr>
          <w:rFonts w:ascii="Times New Roman" w:hAnsi="Times New Roman" w:cs="Times New Roman"/>
          <w:sz w:val="24"/>
          <w:szCs w:val="24"/>
          <w:lang w:val="sr-Cyrl-RS"/>
        </w:rPr>
        <w:t xml:space="preserve">мере поднето </w:t>
      </w:r>
      <w:r w:rsidR="00D13326">
        <w:rPr>
          <w:rFonts w:ascii="Times New Roman" w:hAnsi="Times New Roman" w:cs="Times New Roman"/>
          <w:sz w:val="24"/>
          <w:szCs w:val="24"/>
          <w:lang w:val="sr-Cyrl-RS"/>
        </w:rPr>
        <w:t xml:space="preserve">је укупно </w:t>
      </w:r>
      <w:r w:rsidR="00D13326">
        <w:rPr>
          <w:rFonts w:ascii="Times New Roman" w:hAnsi="Times New Roman" w:cs="Times New Roman"/>
          <w:sz w:val="24"/>
          <w:szCs w:val="24"/>
          <w:lang w:val="en-US"/>
        </w:rPr>
        <w:t>299</w:t>
      </w:r>
      <w:r w:rsidRPr="003E0ACE">
        <w:rPr>
          <w:rFonts w:ascii="Times New Roman" w:hAnsi="Times New Roman" w:cs="Times New Roman"/>
          <w:sz w:val="24"/>
          <w:szCs w:val="24"/>
          <w:lang w:val="sr-Cyrl-RS"/>
        </w:rPr>
        <w:t xml:space="preserve"> пре</w:t>
      </w:r>
      <w:r w:rsidR="00D13326">
        <w:rPr>
          <w:rFonts w:ascii="Times New Roman" w:hAnsi="Times New Roman" w:cs="Times New Roman"/>
          <w:sz w:val="24"/>
          <w:szCs w:val="24"/>
          <w:lang w:val="sr-Cyrl-RS"/>
        </w:rPr>
        <w:t>длог</w:t>
      </w:r>
      <w:r w:rsidR="00484CDB">
        <w:rPr>
          <w:rFonts w:ascii="Times New Roman" w:hAnsi="Times New Roman" w:cs="Times New Roman"/>
          <w:sz w:val="24"/>
          <w:szCs w:val="24"/>
          <w:lang w:val="en-US"/>
        </w:rPr>
        <w:t>a</w:t>
      </w:r>
      <w:r w:rsidR="00D13326">
        <w:rPr>
          <w:rFonts w:ascii="Times New Roman" w:hAnsi="Times New Roman" w:cs="Times New Roman"/>
          <w:sz w:val="24"/>
          <w:szCs w:val="24"/>
          <w:lang w:val="sr-Cyrl-RS"/>
        </w:rPr>
        <w:t xml:space="preserve"> пројеката, а одобрено је </w:t>
      </w:r>
      <w:r w:rsidR="00D13326">
        <w:rPr>
          <w:rFonts w:ascii="Times New Roman" w:hAnsi="Times New Roman" w:cs="Times New Roman"/>
          <w:sz w:val="24"/>
          <w:szCs w:val="24"/>
          <w:lang w:val="en-US"/>
        </w:rPr>
        <w:t>32</w:t>
      </w:r>
      <w:r w:rsidRPr="003E0ACE">
        <w:rPr>
          <w:rFonts w:ascii="Times New Roman" w:hAnsi="Times New Roman" w:cs="Times New Roman"/>
          <w:sz w:val="24"/>
          <w:szCs w:val="24"/>
          <w:lang w:val="sr-Cyrl-RS"/>
        </w:rPr>
        <w:t xml:space="preserve"> пројеката.</w:t>
      </w:r>
    </w:p>
    <w:p w:rsidR="003E0ACE" w:rsidRDefault="003E0ACE" w:rsidP="003E0ACE">
      <w:pPr>
        <w:jc w:val="both"/>
        <w:rPr>
          <w:rFonts w:ascii="Times New Roman" w:hAnsi="Times New Roman" w:cs="Times New Roman"/>
          <w:sz w:val="24"/>
          <w:szCs w:val="24"/>
          <w:lang w:val="sr-Cyrl-RS"/>
        </w:rPr>
      </w:pPr>
      <w:r w:rsidRPr="003E0ACE">
        <w:rPr>
          <w:rFonts w:ascii="Times New Roman" w:hAnsi="Times New Roman" w:cs="Times New Roman"/>
          <w:sz w:val="24"/>
          <w:szCs w:val="24"/>
          <w:lang w:val="sr-Cyrl-RS"/>
        </w:rPr>
        <w:t xml:space="preserve">Од </w:t>
      </w:r>
      <w:r w:rsidR="00D13326">
        <w:rPr>
          <w:rFonts w:ascii="Times New Roman" w:hAnsi="Times New Roman" w:cs="Times New Roman"/>
          <w:b/>
          <w:sz w:val="24"/>
          <w:szCs w:val="24"/>
          <w:lang w:val="en-US"/>
        </w:rPr>
        <w:t>8</w:t>
      </w:r>
      <w:r w:rsidRPr="003E0ACE">
        <w:rPr>
          <w:rFonts w:ascii="Times New Roman" w:hAnsi="Times New Roman" w:cs="Times New Roman"/>
          <w:b/>
          <w:sz w:val="24"/>
          <w:szCs w:val="24"/>
          <w:lang w:val="sr-Cyrl-RS"/>
        </w:rPr>
        <w:t xml:space="preserve"> пројекта</w:t>
      </w:r>
      <w:r w:rsidRPr="003E0ACE">
        <w:rPr>
          <w:rFonts w:ascii="Times New Roman" w:hAnsi="Times New Roman" w:cs="Times New Roman"/>
          <w:sz w:val="24"/>
          <w:szCs w:val="24"/>
          <w:lang w:val="sr-Cyrl-RS"/>
        </w:rPr>
        <w:t xml:space="preserve"> са носиоцима из Србије није одобрен ниједан. </w:t>
      </w:r>
    </w:p>
    <w:p w:rsidR="00D13326" w:rsidRDefault="003E0ACE" w:rsidP="003E0ACE">
      <w:pPr>
        <w:jc w:val="both"/>
        <w:rPr>
          <w:rFonts w:ascii="Times New Roman" w:hAnsi="Times New Roman" w:cs="Times New Roman"/>
          <w:sz w:val="24"/>
          <w:szCs w:val="24"/>
          <w:lang w:val="en-US"/>
        </w:rPr>
      </w:pPr>
      <w:r>
        <w:rPr>
          <w:rFonts w:ascii="Times New Roman" w:hAnsi="Times New Roman" w:cs="Times New Roman"/>
          <w:sz w:val="24"/>
          <w:szCs w:val="24"/>
          <w:lang w:val="sr-Cyrl-RS"/>
        </w:rPr>
        <w:t xml:space="preserve">Партнерски статус на одобреним пројектима има </w:t>
      </w:r>
      <w:r w:rsidR="00D13326">
        <w:rPr>
          <w:rFonts w:ascii="Times New Roman" w:hAnsi="Times New Roman" w:cs="Times New Roman"/>
          <w:b/>
          <w:sz w:val="24"/>
          <w:szCs w:val="24"/>
          <w:lang w:val="en-US"/>
        </w:rPr>
        <w:t>12</w:t>
      </w:r>
      <w:r w:rsidRPr="003E0ACE">
        <w:rPr>
          <w:rFonts w:ascii="Times New Roman" w:hAnsi="Times New Roman" w:cs="Times New Roman"/>
          <w:b/>
          <w:sz w:val="24"/>
          <w:szCs w:val="24"/>
          <w:lang w:val="sr-Cyrl-RS"/>
        </w:rPr>
        <w:t xml:space="preserve"> домаћих актера</w:t>
      </w:r>
      <w:r>
        <w:rPr>
          <w:rFonts w:ascii="Times New Roman" w:hAnsi="Times New Roman" w:cs="Times New Roman"/>
          <w:sz w:val="24"/>
          <w:szCs w:val="24"/>
          <w:lang w:val="sr-Cyrl-RS"/>
        </w:rPr>
        <w:t xml:space="preserve">: </w:t>
      </w:r>
      <w:r w:rsidRPr="003E0ACE">
        <w:rPr>
          <w:rFonts w:ascii="Times New Roman" w:hAnsi="Times New Roman" w:cs="Times New Roman"/>
          <w:sz w:val="24"/>
          <w:szCs w:val="24"/>
          <w:lang w:val="sr-Cyrl-RS"/>
        </w:rPr>
        <w:t xml:space="preserve"> </w:t>
      </w:r>
    </w:p>
    <w:p w:rsidR="003E0ACE" w:rsidRDefault="00D13326" w:rsidP="00D13326">
      <w:pPr>
        <w:pStyle w:val="ListParagraph"/>
        <w:numPr>
          <w:ilvl w:val="0"/>
          <w:numId w:val="11"/>
        </w:numPr>
        <w:jc w:val="both"/>
        <w:rPr>
          <w:rFonts w:ascii="Times New Roman" w:hAnsi="Times New Roman" w:cs="Times New Roman"/>
          <w:sz w:val="24"/>
          <w:szCs w:val="24"/>
          <w:lang w:val="sr-Cyrl-RS"/>
        </w:rPr>
      </w:pPr>
      <w:r w:rsidRPr="00D13326">
        <w:rPr>
          <w:rFonts w:ascii="Times New Roman" w:hAnsi="Times New Roman" w:cs="Times New Roman"/>
          <w:sz w:val="24"/>
          <w:szCs w:val="24"/>
          <w:u w:val="single"/>
          <w:lang w:val="sr-Cyrl-RS"/>
        </w:rPr>
        <w:t>У првом позиву</w:t>
      </w:r>
      <w:r>
        <w:rPr>
          <w:rFonts w:ascii="Times New Roman" w:hAnsi="Times New Roman" w:cs="Times New Roman"/>
          <w:sz w:val="24"/>
          <w:szCs w:val="24"/>
          <w:lang w:val="en-US"/>
        </w:rPr>
        <w:t xml:space="preserve">: </w:t>
      </w:r>
      <w:r w:rsidR="003E0ACE" w:rsidRPr="00D13326">
        <w:rPr>
          <w:rFonts w:ascii="Times New Roman" w:hAnsi="Times New Roman" w:cs="Times New Roman"/>
          <w:sz w:val="24"/>
          <w:szCs w:val="24"/>
          <w:lang w:val="sr-Cyrl-RS"/>
        </w:rPr>
        <w:t xml:space="preserve">Удружење „Дунав 1245”, општина Сремски Карловци, удружење „Проактив” из Ниша, град Нови Сад, фондација Нови Сад 021 – Европска престоница културе, месна заједница Палић и Фонд за европске послове. </w:t>
      </w:r>
    </w:p>
    <w:p w:rsidR="00D13326" w:rsidRPr="00D13326" w:rsidRDefault="00D13326" w:rsidP="00D13326">
      <w:pPr>
        <w:pStyle w:val="ListParagraph"/>
        <w:jc w:val="both"/>
        <w:rPr>
          <w:rFonts w:ascii="Times New Roman" w:hAnsi="Times New Roman" w:cs="Times New Roman"/>
          <w:sz w:val="24"/>
          <w:szCs w:val="24"/>
          <w:lang w:val="sr-Cyrl-RS"/>
        </w:rPr>
      </w:pPr>
    </w:p>
    <w:p w:rsidR="00D13326" w:rsidRPr="00D13326" w:rsidRDefault="00D13326" w:rsidP="00D13326">
      <w:pPr>
        <w:pStyle w:val="ListParagraph"/>
        <w:numPr>
          <w:ilvl w:val="0"/>
          <w:numId w:val="11"/>
        </w:numPr>
        <w:jc w:val="both"/>
        <w:rPr>
          <w:rFonts w:ascii="Times New Roman" w:hAnsi="Times New Roman" w:cs="Times New Roman"/>
          <w:sz w:val="24"/>
          <w:szCs w:val="24"/>
          <w:u w:val="single"/>
          <w:lang w:val="sr-Cyrl-RS"/>
        </w:rPr>
      </w:pPr>
      <w:r w:rsidRPr="00D13326">
        <w:rPr>
          <w:rFonts w:ascii="Times New Roman" w:hAnsi="Times New Roman" w:cs="Times New Roman"/>
          <w:sz w:val="24"/>
          <w:szCs w:val="24"/>
          <w:u w:val="single"/>
          <w:lang w:val="sr-Cyrl-RS"/>
        </w:rPr>
        <w:t>У другом позиву</w:t>
      </w:r>
      <w:r w:rsidRPr="00D13326">
        <w:rPr>
          <w:rFonts w:ascii="Times New Roman" w:hAnsi="Times New Roman" w:cs="Times New Roman"/>
          <w:sz w:val="24"/>
          <w:szCs w:val="24"/>
          <w:u w:val="single"/>
          <w:lang w:val="en-US"/>
        </w:rPr>
        <w:t>:</w:t>
      </w:r>
      <w:r w:rsidRPr="00D13326">
        <w:rPr>
          <w:lang w:val="sr-Cyrl-RS"/>
        </w:rPr>
        <w:t xml:space="preserve"> </w:t>
      </w:r>
      <w:r w:rsidRPr="00D13326">
        <w:rPr>
          <w:rFonts w:ascii="Times New Roman" w:hAnsi="Times New Roman" w:cs="Times New Roman"/>
          <w:sz w:val="24"/>
          <w:szCs w:val="24"/>
          <w:lang w:val="sr-Cyrl-RS"/>
        </w:rPr>
        <w:t>Стална конференција градова и општина, општина Књажевац, Еколошко удружење за локални одрживи развој из Инђи</w:t>
      </w:r>
      <w:r>
        <w:rPr>
          <w:rFonts w:ascii="Times New Roman" w:hAnsi="Times New Roman" w:cs="Times New Roman"/>
          <w:sz w:val="24"/>
          <w:szCs w:val="24"/>
          <w:lang w:val="sr-Cyrl-RS"/>
        </w:rPr>
        <w:t>је, град Ужице и општина Кањижа</w:t>
      </w:r>
      <w:r w:rsidRPr="00D13326">
        <w:rPr>
          <w:rFonts w:ascii="Times New Roman" w:hAnsi="Times New Roman" w:cs="Times New Roman"/>
          <w:sz w:val="24"/>
          <w:szCs w:val="24"/>
          <w:lang w:val="sr-Cyrl-RS"/>
        </w:rPr>
        <w:t>.</w:t>
      </w:r>
    </w:p>
    <w:p w:rsidR="00F4492C" w:rsidRDefault="00F4492C" w:rsidP="00154671">
      <w:pPr>
        <w:jc w:val="both"/>
        <w:rPr>
          <w:rFonts w:ascii="Times New Roman" w:hAnsi="Times New Roman" w:cs="Times New Roman"/>
          <w:sz w:val="24"/>
          <w:szCs w:val="24"/>
          <w:u w:val="single"/>
          <w:lang w:val="en-US"/>
        </w:rPr>
      </w:pPr>
    </w:p>
    <w:p w:rsidR="008C76EB" w:rsidRDefault="008C76EB" w:rsidP="00154671">
      <w:pPr>
        <w:jc w:val="both"/>
        <w:rPr>
          <w:rFonts w:ascii="Times New Roman" w:hAnsi="Times New Roman" w:cs="Times New Roman"/>
          <w:sz w:val="24"/>
          <w:szCs w:val="24"/>
          <w:u w:val="single"/>
          <w:lang w:val="en-US"/>
        </w:rPr>
      </w:pPr>
    </w:p>
    <w:p w:rsidR="008C76EB" w:rsidRPr="008C76EB" w:rsidRDefault="008C76EB" w:rsidP="00154671">
      <w:pPr>
        <w:jc w:val="both"/>
        <w:rPr>
          <w:rFonts w:ascii="Times New Roman" w:hAnsi="Times New Roman" w:cs="Times New Roman"/>
          <w:sz w:val="24"/>
          <w:szCs w:val="24"/>
          <w:u w:val="single"/>
          <w:lang w:val="en-US"/>
        </w:rPr>
      </w:pPr>
    </w:p>
    <w:p w:rsidR="00F4492C" w:rsidRDefault="00751B0B" w:rsidP="00F4492C">
      <w:pPr>
        <w:jc w:val="both"/>
        <w:rPr>
          <w:rFonts w:ascii="Times New Roman" w:hAnsi="Times New Roman" w:cs="Times New Roman"/>
          <w:sz w:val="24"/>
          <w:szCs w:val="24"/>
          <w:u w:val="single"/>
          <w:lang w:val="sr-Cyrl-RS"/>
        </w:rPr>
      </w:pPr>
      <w:r>
        <w:rPr>
          <w:rFonts w:ascii="Times New Roman" w:hAnsi="Times New Roman" w:cs="Times New Roman"/>
          <w:sz w:val="24"/>
          <w:szCs w:val="24"/>
          <w:u w:val="single"/>
          <w:lang w:val="sr-Cyrl-RS"/>
        </w:rPr>
        <w:lastRenderedPageBreak/>
        <w:t>Мера 2.3. Пројекти организација цивилног друштва</w:t>
      </w:r>
    </w:p>
    <w:p w:rsidR="00545A08" w:rsidRPr="007140EA" w:rsidRDefault="00545A08" w:rsidP="00F4492C">
      <w:pPr>
        <w:jc w:val="both"/>
        <w:rPr>
          <w:rFonts w:ascii="Times New Roman" w:hAnsi="Times New Roman" w:cs="Times New Roman"/>
          <w:sz w:val="24"/>
          <w:szCs w:val="24"/>
        </w:rPr>
      </w:pPr>
      <w:r>
        <w:rPr>
          <w:rFonts w:ascii="Times New Roman" w:hAnsi="Times New Roman" w:cs="Times New Roman"/>
          <w:sz w:val="24"/>
          <w:szCs w:val="24"/>
          <w:lang w:val="sr-Cyrl-RS"/>
        </w:rPr>
        <w:t xml:space="preserve">У оквиру ове мере поднето је </w:t>
      </w:r>
      <w:r w:rsidRPr="00545A08">
        <w:rPr>
          <w:rFonts w:ascii="Times New Roman" w:hAnsi="Times New Roman" w:cs="Times New Roman"/>
          <w:sz w:val="24"/>
          <w:szCs w:val="24"/>
          <w:lang w:val="sr-Cyrl-RS"/>
        </w:rPr>
        <w:t xml:space="preserve">укупно 361 предлог пројеката, а одобрено је 25 пројеката, уз 3 пројекта на резервној листи. </w:t>
      </w:r>
    </w:p>
    <w:p w:rsidR="002B0998" w:rsidRDefault="007140EA" w:rsidP="007140EA">
      <w:pPr>
        <w:jc w:val="both"/>
        <w:rPr>
          <w:rFonts w:ascii="Times New Roman" w:hAnsi="Times New Roman" w:cs="Times New Roman"/>
          <w:sz w:val="24"/>
          <w:szCs w:val="24"/>
        </w:rPr>
      </w:pPr>
      <w:r w:rsidRPr="007140EA">
        <w:rPr>
          <w:rFonts w:ascii="Times New Roman" w:hAnsi="Times New Roman" w:cs="Times New Roman"/>
          <w:sz w:val="24"/>
          <w:szCs w:val="24"/>
          <w:lang w:val="sr-Cyrl-RS"/>
        </w:rPr>
        <w:t xml:space="preserve">Од </w:t>
      </w:r>
      <w:r w:rsidRPr="007140EA">
        <w:rPr>
          <w:rFonts w:ascii="Times New Roman" w:hAnsi="Times New Roman" w:cs="Times New Roman"/>
          <w:b/>
          <w:sz w:val="24"/>
          <w:szCs w:val="24"/>
          <w:lang w:val="sr-Cyrl-RS"/>
        </w:rPr>
        <w:t xml:space="preserve">11 </w:t>
      </w:r>
      <w:r w:rsidRPr="003E0ACE">
        <w:rPr>
          <w:rFonts w:ascii="Times New Roman" w:hAnsi="Times New Roman" w:cs="Times New Roman"/>
          <w:b/>
          <w:sz w:val="24"/>
          <w:szCs w:val="24"/>
          <w:lang w:val="sr-Cyrl-RS"/>
        </w:rPr>
        <w:t xml:space="preserve">пројекта </w:t>
      </w:r>
      <w:r w:rsidRPr="007140EA">
        <w:rPr>
          <w:rFonts w:ascii="Times New Roman" w:hAnsi="Times New Roman" w:cs="Times New Roman"/>
          <w:sz w:val="24"/>
          <w:szCs w:val="24"/>
          <w:lang w:val="sr-Cyrl-RS"/>
        </w:rPr>
        <w:t xml:space="preserve">са носиоцима из Србије није одобрен ниједан. </w:t>
      </w:r>
    </w:p>
    <w:p w:rsidR="00E85158" w:rsidRPr="00E85158" w:rsidRDefault="002B0998" w:rsidP="007140EA">
      <w:pPr>
        <w:jc w:val="both"/>
        <w:rPr>
          <w:rFonts w:ascii="Times New Roman" w:hAnsi="Times New Roman" w:cs="Times New Roman"/>
          <w:sz w:val="24"/>
          <w:szCs w:val="24"/>
          <w:lang w:val="en-US"/>
        </w:rPr>
      </w:pPr>
      <w:r>
        <w:rPr>
          <w:rFonts w:ascii="Times New Roman" w:hAnsi="Times New Roman" w:cs="Times New Roman"/>
          <w:sz w:val="24"/>
          <w:szCs w:val="24"/>
          <w:lang w:val="sr-Cyrl-RS"/>
        </w:rPr>
        <w:t xml:space="preserve">Партнерски статус на одобреним пројектима има следећих </w:t>
      </w:r>
      <w:r w:rsidR="008976D7">
        <w:rPr>
          <w:rFonts w:ascii="Times New Roman" w:hAnsi="Times New Roman" w:cs="Times New Roman"/>
          <w:b/>
          <w:sz w:val="24"/>
          <w:szCs w:val="24"/>
          <w:lang w:val="sr-Cyrl-RS"/>
        </w:rPr>
        <w:t>8</w:t>
      </w:r>
      <w:r w:rsidR="007140EA" w:rsidRPr="003E0ACE">
        <w:rPr>
          <w:rFonts w:ascii="Times New Roman" w:hAnsi="Times New Roman" w:cs="Times New Roman"/>
          <w:b/>
          <w:sz w:val="24"/>
          <w:szCs w:val="24"/>
          <w:lang w:val="sr-Cyrl-RS"/>
        </w:rPr>
        <w:t xml:space="preserve"> домаћих актера</w:t>
      </w:r>
      <w:r w:rsidR="007140EA" w:rsidRPr="007140EA">
        <w:rPr>
          <w:rFonts w:ascii="Times New Roman" w:hAnsi="Times New Roman" w:cs="Times New Roman"/>
          <w:sz w:val="24"/>
          <w:szCs w:val="24"/>
          <w:lang w:val="sr-Cyrl-RS"/>
        </w:rPr>
        <w:t>: Студентски културни центар из Новог Сада, удружење „Дунав 1245”, Центар локалне демократије из Суботице, Војвођански грађански центар, удружење „Европска генерација” из Зрењанина, Цента</w:t>
      </w:r>
      <w:r w:rsidR="008976D7">
        <w:rPr>
          <w:rFonts w:ascii="Times New Roman" w:hAnsi="Times New Roman" w:cs="Times New Roman"/>
          <w:sz w:val="24"/>
          <w:szCs w:val="24"/>
          <w:lang w:val="sr-Cyrl-RS"/>
        </w:rPr>
        <w:t xml:space="preserve">р за културну деконтаминацију, Грађанске иницијативе и </w:t>
      </w:r>
      <w:r w:rsidR="008976D7" w:rsidRPr="008976D7">
        <w:rPr>
          <w:rFonts w:ascii="Times New Roman" w:hAnsi="Times New Roman" w:cs="Times New Roman"/>
          <w:sz w:val="24"/>
          <w:szCs w:val="24"/>
          <w:lang w:val="sr-Cyrl-RS"/>
        </w:rPr>
        <w:t>Медија и реформ центар</w:t>
      </w:r>
      <w:r w:rsidR="008976D7">
        <w:rPr>
          <w:rFonts w:ascii="Times New Roman" w:hAnsi="Times New Roman" w:cs="Times New Roman"/>
          <w:sz w:val="24"/>
          <w:szCs w:val="24"/>
          <w:lang w:val="sr-Cyrl-RS"/>
        </w:rPr>
        <w:t xml:space="preserve">. </w:t>
      </w:r>
    </w:p>
    <w:p w:rsidR="00E85158" w:rsidRPr="00E85158" w:rsidRDefault="00E85158" w:rsidP="00E85158">
      <w:pPr>
        <w:jc w:val="center"/>
        <w:rPr>
          <w:rFonts w:ascii="Times New Roman" w:hAnsi="Times New Roman" w:cs="Times New Roman"/>
          <w:sz w:val="24"/>
          <w:szCs w:val="24"/>
          <w:lang w:val="en-US"/>
        </w:rPr>
      </w:pPr>
      <w:r>
        <w:rPr>
          <w:rFonts w:ascii="Times New Roman" w:hAnsi="Times New Roman" w:cs="Times New Roman"/>
          <w:sz w:val="24"/>
          <w:szCs w:val="24"/>
          <w:lang w:val="en-US"/>
        </w:rPr>
        <w:t>***</w:t>
      </w:r>
    </w:p>
    <w:p w:rsidR="006E048D" w:rsidRDefault="006E048D" w:rsidP="007140EA">
      <w:pPr>
        <w:jc w:val="both"/>
        <w:rPr>
          <w:rFonts w:ascii="Times New Roman" w:hAnsi="Times New Roman" w:cs="Times New Roman"/>
          <w:sz w:val="24"/>
          <w:szCs w:val="24"/>
          <w:lang w:val="en-US"/>
        </w:rPr>
      </w:pPr>
      <w:r>
        <w:rPr>
          <w:rFonts w:ascii="Times New Roman" w:hAnsi="Times New Roman" w:cs="Times New Roman"/>
          <w:sz w:val="24"/>
          <w:szCs w:val="24"/>
          <w:lang w:val="sr-Cyrl-RS"/>
        </w:rPr>
        <w:t xml:space="preserve">Канцеларија за сарадњу са цивилним друштвом, као </w:t>
      </w:r>
      <w:r w:rsidRPr="00466128">
        <w:rPr>
          <w:rFonts w:ascii="Times New Roman" w:hAnsi="Times New Roman" w:cs="Times New Roman"/>
          <w:b/>
          <w:sz w:val="24"/>
          <w:szCs w:val="24"/>
          <w:lang w:val="sr-Cyrl-RS"/>
        </w:rPr>
        <w:t xml:space="preserve">национална контакт тачка за ЕУ програм </w:t>
      </w:r>
      <w:r w:rsidRPr="00466128">
        <w:rPr>
          <w:rFonts w:ascii="Times New Roman" w:hAnsi="Times New Roman" w:cs="Times New Roman"/>
          <w:b/>
          <w:sz w:val="24"/>
          <w:szCs w:val="24"/>
        </w:rPr>
        <w:t>„Eврoпa зa грaђaнe и грaђaнкe”</w:t>
      </w:r>
      <w:r w:rsidR="007C524D" w:rsidRPr="00466128">
        <w:rPr>
          <w:rFonts w:ascii="Times New Roman" w:hAnsi="Times New Roman" w:cs="Times New Roman"/>
          <w:b/>
          <w:sz w:val="24"/>
          <w:szCs w:val="24"/>
          <w:lang w:val="sr-Cyrl-RS"/>
        </w:rPr>
        <w:t xml:space="preserve"> (ЕФЦ)</w:t>
      </w:r>
      <w:r>
        <w:rPr>
          <w:rFonts w:ascii="Times New Roman" w:hAnsi="Times New Roman" w:cs="Times New Roman"/>
          <w:sz w:val="24"/>
          <w:szCs w:val="24"/>
          <w:lang w:val="sr-Cyrl-RS"/>
        </w:rPr>
        <w:t>, током 2017. године спровела је низ активности посвећених промоцији програма и јачању капацитета домаћих актера за учествовање и умрежавање у оквиру програма</w:t>
      </w:r>
      <w:r>
        <w:rPr>
          <w:rFonts w:ascii="Times New Roman" w:hAnsi="Times New Roman" w:cs="Times New Roman"/>
          <w:sz w:val="24"/>
          <w:szCs w:val="24"/>
          <w:lang w:val="en-US"/>
        </w:rPr>
        <w:t>:</w:t>
      </w:r>
    </w:p>
    <w:p w:rsidR="006E048D" w:rsidRPr="007C524D" w:rsidRDefault="001E2038" w:rsidP="006E048D">
      <w:pPr>
        <w:pStyle w:val="ListParagraph"/>
        <w:numPr>
          <w:ilvl w:val="0"/>
          <w:numId w:val="12"/>
        </w:numPr>
        <w:jc w:val="both"/>
        <w:rPr>
          <w:rFonts w:ascii="Times New Roman" w:hAnsi="Times New Roman" w:cs="Times New Roman"/>
          <w:sz w:val="24"/>
          <w:szCs w:val="24"/>
          <w:lang w:val="en-US"/>
        </w:rPr>
      </w:pPr>
      <w:r>
        <w:rPr>
          <w:rFonts w:ascii="Times New Roman" w:hAnsi="Times New Roman" w:cs="Times New Roman"/>
          <w:sz w:val="24"/>
          <w:szCs w:val="24"/>
          <w:lang w:val="sr-Cyrl-RS"/>
        </w:rPr>
        <w:t>4 инфо сесије</w:t>
      </w:r>
      <w:r w:rsidR="003426F6">
        <w:rPr>
          <w:rFonts w:ascii="Times New Roman" w:hAnsi="Times New Roman" w:cs="Times New Roman"/>
          <w:sz w:val="24"/>
          <w:szCs w:val="24"/>
          <w:lang w:val="sr-Cyrl-RS"/>
        </w:rPr>
        <w:t xml:space="preserve"> и презентације</w:t>
      </w:r>
      <w:r>
        <w:rPr>
          <w:rFonts w:ascii="Times New Roman" w:hAnsi="Times New Roman" w:cs="Times New Roman"/>
          <w:sz w:val="24"/>
          <w:szCs w:val="24"/>
          <w:lang w:val="sr-Cyrl-RS"/>
        </w:rPr>
        <w:t xml:space="preserve"> </w:t>
      </w:r>
      <w:r w:rsidR="003426F6">
        <w:rPr>
          <w:rFonts w:ascii="Times New Roman" w:hAnsi="Times New Roman" w:cs="Times New Roman"/>
          <w:sz w:val="24"/>
          <w:szCs w:val="24"/>
          <w:lang w:val="sr-Cyrl-RS"/>
        </w:rPr>
        <w:t>програма ЕФЦ</w:t>
      </w:r>
      <w:r>
        <w:rPr>
          <w:rFonts w:ascii="Times New Roman" w:hAnsi="Times New Roman" w:cs="Times New Roman"/>
          <w:sz w:val="24"/>
          <w:szCs w:val="24"/>
          <w:lang w:val="sr-Cyrl-RS"/>
        </w:rPr>
        <w:t xml:space="preserve"> – у Београду, Зрењанину, општини Рашка и Смедереву</w:t>
      </w:r>
    </w:p>
    <w:p w:rsidR="007C524D" w:rsidRPr="007C524D" w:rsidRDefault="007C524D" w:rsidP="006E048D">
      <w:pPr>
        <w:pStyle w:val="ListParagraph"/>
        <w:numPr>
          <w:ilvl w:val="0"/>
          <w:numId w:val="12"/>
        </w:numPr>
        <w:jc w:val="both"/>
        <w:rPr>
          <w:rFonts w:ascii="Times New Roman" w:hAnsi="Times New Roman" w:cs="Times New Roman"/>
          <w:sz w:val="24"/>
          <w:szCs w:val="24"/>
          <w:lang w:val="en-US"/>
        </w:rPr>
      </w:pPr>
      <w:r>
        <w:rPr>
          <w:rFonts w:ascii="Times New Roman" w:hAnsi="Times New Roman" w:cs="Times New Roman"/>
          <w:sz w:val="24"/>
          <w:szCs w:val="24"/>
          <w:lang w:val="sr-Cyrl-RS"/>
        </w:rPr>
        <w:t xml:space="preserve">1 </w:t>
      </w:r>
      <w:r>
        <w:rPr>
          <w:rFonts w:ascii="Times New Roman" w:hAnsi="Times New Roman" w:cs="Times New Roman"/>
          <w:sz w:val="24"/>
          <w:szCs w:val="24"/>
        </w:rPr>
        <w:t xml:space="preserve">speed dating </w:t>
      </w:r>
      <w:r>
        <w:rPr>
          <w:rFonts w:ascii="Times New Roman" w:hAnsi="Times New Roman" w:cs="Times New Roman"/>
          <w:sz w:val="24"/>
          <w:szCs w:val="24"/>
          <w:lang w:val="sr-Cyrl-RS"/>
        </w:rPr>
        <w:t>посвећен ЕУ фондовима, у сарадњи са Делегацијом ЕУ у Србији, ЕУ инфо центром и Фондацијом Ана и Владе Дивац</w:t>
      </w:r>
    </w:p>
    <w:p w:rsidR="007C524D" w:rsidRPr="001E2038" w:rsidRDefault="007C524D" w:rsidP="006E048D">
      <w:pPr>
        <w:pStyle w:val="ListParagraph"/>
        <w:numPr>
          <w:ilvl w:val="0"/>
          <w:numId w:val="12"/>
        </w:numPr>
        <w:jc w:val="both"/>
        <w:rPr>
          <w:rFonts w:ascii="Times New Roman" w:hAnsi="Times New Roman" w:cs="Times New Roman"/>
          <w:sz w:val="24"/>
          <w:szCs w:val="24"/>
          <w:lang w:val="en-US"/>
        </w:rPr>
      </w:pPr>
      <w:r>
        <w:rPr>
          <w:rFonts w:ascii="Times New Roman" w:hAnsi="Times New Roman" w:cs="Times New Roman"/>
          <w:sz w:val="24"/>
          <w:szCs w:val="24"/>
          <w:lang w:val="sr-Cyrl-RS"/>
        </w:rPr>
        <w:t>1 инфо сесија посвећена позиву за оперативне грантове у оквиру програма ЕФЦ</w:t>
      </w:r>
    </w:p>
    <w:p w:rsidR="001E2038" w:rsidRPr="007C524D" w:rsidRDefault="003426F6" w:rsidP="006E048D">
      <w:pPr>
        <w:pStyle w:val="ListParagraph"/>
        <w:numPr>
          <w:ilvl w:val="0"/>
          <w:numId w:val="12"/>
        </w:numPr>
        <w:jc w:val="both"/>
        <w:rPr>
          <w:rFonts w:ascii="Times New Roman" w:hAnsi="Times New Roman" w:cs="Times New Roman"/>
          <w:sz w:val="24"/>
          <w:szCs w:val="24"/>
          <w:lang w:val="en-US"/>
        </w:rPr>
      </w:pPr>
      <w:r>
        <w:rPr>
          <w:rFonts w:ascii="Times New Roman" w:hAnsi="Times New Roman" w:cs="Times New Roman"/>
          <w:sz w:val="24"/>
          <w:szCs w:val="24"/>
          <w:lang w:val="sr-Cyrl-RS"/>
        </w:rPr>
        <w:t>Национална к</w:t>
      </w:r>
      <w:r w:rsidR="007C524D">
        <w:rPr>
          <w:rFonts w:ascii="Times New Roman" w:hAnsi="Times New Roman" w:cs="Times New Roman"/>
          <w:sz w:val="24"/>
          <w:szCs w:val="24"/>
          <w:lang w:val="sr-Cyrl-RS"/>
        </w:rPr>
        <w:t>онференција о могућностима за локалне самоуправе у оквиру ЕУ програма, у сарадњи са Сталном конференцијом градова и општина</w:t>
      </w:r>
    </w:p>
    <w:p w:rsidR="003426F6" w:rsidRDefault="003426F6" w:rsidP="003426F6">
      <w:pPr>
        <w:pStyle w:val="ListParagraph"/>
        <w:numPr>
          <w:ilvl w:val="0"/>
          <w:numId w:val="12"/>
        </w:numPr>
        <w:jc w:val="both"/>
        <w:rPr>
          <w:rFonts w:ascii="Times New Roman" w:hAnsi="Times New Roman" w:cs="Times New Roman"/>
          <w:sz w:val="24"/>
          <w:szCs w:val="24"/>
          <w:lang w:val="en-US"/>
        </w:rPr>
      </w:pPr>
      <w:r>
        <w:rPr>
          <w:rFonts w:ascii="Times New Roman" w:hAnsi="Times New Roman" w:cs="Times New Roman"/>
          <w:sz w:val="24"/>
          <w:szCs w:val="24"/>
          <w:lang w:val="sr-Cyrl-RS"/>
        </w:rPr>
        <w:t>Т</w:t>
      </w:r>
      <w:r w:rsidR="007C524D">
        <w:rPr>
          <w:rFonts w:ascii="Times New Roman" w:hAnsi="Times New Roman" w:cs="Times New Roman"/>
          <w:sz w:val="24"/>
          <w:szCs w:val="24"/>
          <w:lang w:val="sr-Cyrl-RS"/>
        </w:rPr>
        <w:t>рећа годишња регионална конференција “</w:t>
      </w:r>
      <w:r w:rsidR="007C524D">
        <w:rPr>
          <w:rFonts w:ascii="Times New Roman" w:hAnsi="Times New Roman" w:cs="Times New Roman"/>
          <w:sz w:val="24"/>
          <w:szCs w:val="24"/>
          <w:lang w:val="en-US"/>
        </w:rPr>
        <w:t>Move.Link.Engage. Rethinkg Europe and Western Balkans</w:t>
      </w:r>
      <w:r w:rsidR="007C524D">
        <w:rPr>
          <w:rFonts w:ascii="Times New Roman" w:hAnsi="Times New Roman" w:cs="Times New Roman"/>
          <w:sz w:val="24"/>
          <w:szCs w:val="24"/>
          <w:lang w:val="sr-Cyrl-RS"/>
        </w:rPr>
        <w:t>”, у сарадњи са Београдском отвореном школом</w:t>
      </w:r>
      <w:r>
        <w:rPr>
          <w:rFonts w:ascii="Times New Roman" w:hAnsi="Times New Roman" w:cs="Times New Roman"/>
          <w:sz w:val="24"/>
          <w:szCs w:val="24"/>
          <w:lang w:val="sr-Cyrl-RS"/>
        </w:rPr>
        <w:t>.</w:t>
      </w:r>
    </w:p>
    <w:p w:rsidR="00446B52" w:rsidRPr="00446B52" w:rsidRDefault="00446B52" w:rsidP="00446B52">
      <w:pPr>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Преко 360 учесника из различитих делова Србије присуствовало је овим активностима. </w:t>
      </w:r>
    </w:p>
    <w:p w:rsidR="007C524D" w:rsidRDefault="007C524D" w:rsidP="007C524D">
      <w:pPr>
        <w:jc w:val="both"/>
        <w:rPr>
          <w:rFonts w:ascii="Times New Roman" w:hAnsi="Times New Roman" w:cs="Times New Roman"/>
          <w:sz w:val="24"/>
          <w:szCs w:val="24"/>
          <w:lang w:val="en-US"/>
        </w:rPr>
      </w:pPr>
      <w:r>
        <w:rPr>
          <w:rFonts w:ascii="Times New Roman" w:hAnsi="Times New Roman" w:cs="Times New Roman"/>
          <w:sz w:val="24"/>
          <w:szCs w:val="24"/>
          <w:lang w:val="sr-Cyrl-RS"/>
        </w:rPr>
        <w:t>У</w:t>
      </w:r>
      <w:r w:rsidRPr="007C524D">
        <w:rPr>
          <w:rFonts w:ascii="Times New Roman" w:hAnsi="Times New Roman" w:cs="Times New Roman"/>
          <w:sz w:val="24"/>
          <w:szCs w:val="24"/>
          <w:lang w:val="sr-Cyrl-RS"/>
        </w:rPr>
        <w:t xml:space="preserve">чествовали смо на </w:t>
      </w:r>
      <w:r>
        <w:rPr>
          <w:rFonts w:ascii="Times New Roman" w:hAnsi="Times New Roman" w:cs="Times New Roman"/>
          <w:sz w:val="24"/>
          <w:szCs w:val="24"/>
          <w:lang w:val="sr-Cyrl-RS"/>
        </w:rPr>
        <w:t>више међународних догађаја посвећених програму ЕФЦ</w:t>
      </w:r>
      <w:r>
        <w:rPr>
          <w:rFonts w:ascii="Times New Roman" w:hAnsi="Times New Roman" w:cs="Times New Roman"/>
          <w:sz w:val="24"/>
          <w:szCs w:val="24"/>
          <w:lang w:val="en-US"/>
        </w:rPr>
        <w:t>:</w:t>
      </w:r>
    </w:p>
    <w:p w:rsidR="007C524D" w:rsidRPr="007C524D" w:rsidRDefault="003426F6" w:rsidP="007C524D">
      <w:pPr>
        <w:pStyle w:val="ListParagraph"/>
        <w:numPr>
          <w:ilvl w:val="0"/>
          <w:numId w:val="13"/>
        </w:numPr>
        <w:jc w:val="both"/>
        <w:rPr>
          <w:rFonts w:ascii="Times New Roman" w:hAnsi="Times New Roman" w:cs="Times New Roman"/>
          <w:sz w:val="24"/>
          <w:szCs w:val="24"/>
          <w:lang w:val="en-US"/>
        </w:rPr>
      </w:pPr>
      <w:r>
        <w:rPr>
          <w:rFonts w:ascii="Times New Roman" w:hAnsi="Times New Roman" w:cs="Times New Roman"/>
          <w:sz w:val="24"/>
          <w:szCs w:val="24"/>
          <w:lang w:val="sr-Cyrl-RS"/>
        </w:rPr>
        <w:t>М</w:t>
      </w:r>
      <w:r w:rsidR="007C524D" w:rsidRPr="007C524D">
        <w:rPr>
          <w:rFonts w:ascii="Times New Roman" w:hAnsi="Times New Roman" w:cs="Times New Roman"/>
          <w:sz w:val="24"/>
          <w:szCs w:val="24"/>
        </w:rPr>
        <w:t>еђ</w:t>
      </w:r>
      <w:r w:rsidR="007C524D">
        <w:rPr>
          <w:rFonts w:ascii="Times New Roman" w:hAnsi="Times New Roman" w:cs="Times New Roman"/>
          <w:sz w:val="24"/>
          <w:szCs w:val="24"/>
        </w:rPr>
        <w:t>ународн</w:t>
      </w:r>
      <w:r w:rsidR="007C524D">
        <w:rPr>
          <w:rFonts w:ascii="Times New Roman" w:hAnsi="Times New Roman" w:cs="Times New Roman"/>
          <w:sz w:val="24"/>
          <w:szCs w:val="24"/>
          <w:lang w:val="sr-Cyrl-RS"/>
        </w:rPr>
        <w:t>а</w:t>
      </w:r>
      <w:r w:rsidR="007C524D" w:rsidRPr="007C524D">
        <w:rPr>
          <w:rFonts w:ascii="Times New Roman" w:hAnsi="Times New Roman" w:cs="Times New Roman"/>
          <w:sz w:val="24"/>
          <w:szCs w:val="24"/>
        </w:rPr>
        <w:t xml:space="preserve"> конференци</w:t>
      </w:r>
      <w:r w:rsidR="007C524D">
        <w:rPr>
          <w:rFonts w:ascii="Times New Roman" w:hAnsi="Times New Roman" w:cs="Times New Roman"/>
          <w:sz w:val="24"/>
          <w:szCs w:val="24"/>
          <w:lang w:val="sr-Cyrl-RS"/>
        </w:rPr>
        <w:t>ја</w:t>
      </w:r>
      <w:r w:rsidR="007C524D" w:rsidRPr="007C524D">
        <w:rPr>
          <w:rFonts w:ascii="Times New Roman" w:hAnsi="Times New Roman" w:cs="Times New Roman"/>
          <w:sz w:val="24"/>
          <w:szCs w:val="24"/>
          <w:lang w:val="sr-Cyrl-RS"/>
        </w:rPr>
        <w:t xml:space="preserve"> Уред</w:t>
      </w:r>
      <w:r w:rsidR="007C524D">
        <w:rPr>
          <w:rFonts w:ascii="Times New Roman" w:hAnsi="Times New Roman" w:cs="Times New Roman"/>
          <w:sz w:val="24"/>
          <w:szCs w:val="24"/>
          <w:lang w:val="sr-Cyrl-RS"/>
        </w:rPr>
        <w:t>а</w:t>
      </w:r>
      <w:r w:rsidR="007C524D" w:rsidRPr="007C524D">
        <w:rPr>
          <w:rFonts w:ascii="Times New Roman" w:hAnsi="Times New Roman" w:cs="Times New Roman"/>
          <w:sz w:val="24"/>
          <w:szCs w:val="24"/>
          <w:lang w:val="sr-Cyrl-RS"/>
        </w:rPr>
        <w:t xml:space="preserve"> за удруге Владе Републике Хрватске</w:t>
      </w:r>
      <w:r w:rsidR="007C524D" w:rsidRPr="007C524D">
        <w:rPr>
          <w:rFonts w:ascii="Times New Roman" w:hAnsi="Times New Roman" w:cs="Times New Roman"/>
          <w:sz w:val="24"/>
          <w:szCs w:val="24"/>
        </w:rPr>
        <w:t xml:space="preserve"> </w:t>
      </w:r>
      <w:r w:rsidR="007C524D" w:rsidRPr="007C524D">
        <w:rPr>
          <w:rFonts w:ascii="Times New Roman" w:hAnsi="Times New Roman" w:cs="Times New Roman"/>
          <w:sz w:val="24"/>
          <w:szCs w:val="24"/>
          <w:lang w:val="sr-Cyrl-RS"/>
        </w:rPr>
        <w:t xml:space="preserve">поводом </w:t>
      </w:r>
      <w:r w:rsidR="007C524D" w:rsidRPr="007C524D">
        <w:rPr>
          <w:rFonts w:ascii="Times New Roman" w:hAnsi="Times New Roman" w:cs="Times New Roman"/>
          <w:sz w:val="24"/>
          <w:szCs w:val="24"/>
        </w:rPr>
        <w:t>десетогодишњице успешног учешћа у програму</w:t>
      </w:r>
      <w:r w:rsidR="007C524D" w:rsidRPr="007C524D">
        <w:rPr>
          <w:rFonts w:ascii="Times New Roman" w:hAnsi="Times New Roman" w:cs="Times New Roman"/>
          <w:sz w:val="24"/>
          <w:szCs w:val="24"/>
          <w:lang w:val="sr-Cyrl-RS"/>
        </w:rPr>
        <w:t xml:space="preserve"> </w:t>
      </w:r>
      <w:r w:rsidR="007C524D" w:rsidRPr="007C524D">
        <w:rPr>
          <w:rFonts w:ascii="Times New Roman" w:hAnsi="Times New Roman" w:cs="Times New Roman"/>
          <w:sz w:val="24"/>
          <w:szCs w:val="24"/>
        </w:rPr>
        <w:t>ЕФЦ</w:t>
      </w:r>
      <w:r w:rsidR="007C524D">
        <w:rPr>
          <w:rFonts w:ascii="Times New Roman" w:hAnsi="Times New Roman" w:cs="Times New Roman"/>
          <w:sz w:val="24"/>
          <w:szCs w:val="24"/>
          <w:lang w:val="sr-Cyrl-RS"/>
        </w:rPr>
        <w:t>, неформални састанак контакт тачака и радионица посвећена позиву за оперативне грантове</w:t>
      </w:r>
    </w:p>
    <w:p w:rsidR="007C524D" w:rsidRPr="007C524D" w:rsidRDefault="003426F6" w:rsidP="007C524D">
      <w:pPr>
        <w:pStyle w:val="ListParagraph"/>
        <w:numPr>
          <w:ilvl w:val="0"/>
          <w:numId w:val="12"/>
        </w:numPr>
        <w:jc w:val="both"/>
        <w:rPr>
          <w:rFonts w:ascii="Times New Roman" w:hAnsi="Times New Roman" w:cs="Times New Roman"/>
          <w:sz w:val="24"/>
          <w:szCs w:val="24"/>
          <w:lang w:val="en-US"/>
        </w:rPr>
      </w:pPr>
      <w:r>
        <w:rPr>
          <w:rFonts w:ascii="Times New Roman" w:hAnsi="Times New Roman" w:cs="Times New Roman"/>
          <w:sz w:val="24"/>
          <w:szCs w:val="24"/>
          <w:lang w:val="sr-Cyrl-RS"/>
        </w:rPr>
        <w:t>С</w:t>
      </w:r>
      <w:r w:rsidR="007C524D">
        <w:rPr>
          <w:rFonts w:ascii="Times New Roman" w:hAnsi="Times New Roman" w:cs="Times New Roman"/>
          <w:sz w:val="24"/>
          <w:szCs w:val="24"/>
          <w:lang w:val="sr-Cyrl-RS"/>
        </w:rPr>
        <w:t>астанак Програмског комитета програма ЕФЦ</w:t>
      </w:r>
    </w:p>
    <w:p w:rsidR="007C524D" w:rsidRPr="007C524D" w:rsidRDefault="003426F6" w:rsidP="007C524D">
      <w:pPr>
        <w:pStyle w:val="ListParagraph"/>
        <w:numPr>
          <w:ilvl w:val="0"/>
          <w:numId w:val="12"/>
        </w:numPr>
        <w:jc w:val="both"/>
        <w:rPr>
          <w:rFonts w:ascii="Times New Roman" w:hAnsi="Times New Roman" w:cs="Times New Roman"/>
          <w:sz w:val="24"/>
          <w:szCs w:val="24"/>
          <w:lang w:val="en-US"/>
        </w:rPr>
      </w:pPr>
      <w:r>
        <w:rPr>
          <w:rFonts w:ascii="Times New Roman" w:hAnsi="Times New Roman" w:cs="Times New Roman"/>
          <w:sz w:val="24"/>
          <w:szCs w:val="24"/>
          <w:lang w:val="sr-Cyrl-RS"/>
        </w:rPr>
        <w:t>С</w:t>
      </w:r>
      <w:r w:rsidR="007C524D">
        <w:rPr>
          <w:rFonts w:ascii="Times New Roman" w:hAnsi="Times New Roman" w:cs="Times New Roman"/>
          <w:sz w:val="24"/>
          <w:szCs w:val="24"/>
          <w:lang w:val="sr-Cyrl-RS"/>
        </w:rPr>
        <w:t>астанак контакт тачака за програм ЕФЦ</w:t>
      </w:r>
      <w:r>
        <w:rPr>
          <w:rFonts w:ascii="Times New Roman" w:hAnsi="Times New Roman" w:cs="Times New Roman"/>
          <w:sz w:val="24"/>
          <w:szCs w:val="24"/>
          <w:lang w:val="sr-Cyrl-RS"/>
        </w:rPr>
        <w:t>.</w:t>
      </w:r>
    </w:p>
    <w:p w:rsidR="007C524D" w:rsidRDefault="007C524D" w:rsidP="007C524D">
      <w:pPr>
        <w:jc w:val="both"/>
        <w:rPr>
          <w:rFonts w:ascii="Times New Roman" w:hAnsi="Times New Roman" w:cs="Times New Roman"/>
          <w:sz w:val="24"/>
          <w:szCs w:val="24"/>
          <w:lang w:val="en-US"/>
        </w:rPr>
      </w:pPr>
      <w:r>
        <w:rPr>
          <w:rFonts w:ascii="Times New Roman" w:hAnsi="Times New Roman" w:cs="Times New Roman"/>
          <w:sz w:val="24"/>
          <w:szCs w:val="24"/>
          <w:lang w:val="sr-Cyrl-RS"/>
        </w:rPr>
        <w:t xml:space="preserve">Представили смо </w:t>
      </w:r>
      <w:r w:rsidR="003426F6">
        <w:rPr>
          <w:rFonts w:ascii="Times New Roman" w:hAnsi="Times New Roman" w:cs="Times New Roman"/>
          <w:sz w:val="24"/>
          <w:szCs w:val="24"/>
          <w:lang w:val="sr-Cyrl-RS"/>
        </w:rPr>
        <w:t>програм ЕФЦ током бројних активности домаћих актера</w:t>
      </w:r>
      <w:r w:rsidR="003426F6">
        <w:rPr>
          <w:rFonts w:ascii="Times New Roman" w:hAnsi="Times New Roman" w:cs="Times New Roman"/>
          <w:sz w:val="24"/>
          <w:szCs w:val="24"/>
          <w:lang w:val="en-US"/>
        </w:rPr>
        <w:t>:</w:t>
      </w:r>
    </w:p>
    <w:p w:rsidR="003426F6" w:rsidRDefault="003426F6" w:rsidP="003426F6">
      <w:pPr>
        <w:pStyle w:val="ListParagraph"/>
        <w:numPr>
          <w:ilvl w:val="0"/>
          <w:numId w:val="14"/>
        </w:numPr>
        <w:jc w:val="both"/>
        <w:rPr>
          <w:rFonts w:ascii="Times New Roman" w:hAnsi="Times New Roman" w:cs="Times New Roman"/>
          <w:sz w:val="24"/>
          <w:szCs w:val="24"/>
          <w:lang w:val="sr-Cyrl-RS"/>
        </w:rPr>
      </w:pPr>
      <w:r>
        <w:rPr>
          <w:rFonts w:ascii="Times New Roman" w:hAnsi="Times New Roman" w:cs="Times New Roman"/>
          <w:sz w:val="24"/>
          <w:szCs w:val="24"/>
          <w:lang w:val="sr-Cyrl-RS"/>
        </w:rPr>
        <w:t>Инфо дани о ЕУ фондовима, у организацији Кровне организације младих Србије, у Београду, Новом Саду и Нишу</w:t>
      </w:r>
    </w:p>
    <w:p w:rsidR="002477EF" w:rsidRDefault="002477EF" w:rsidP="003426F6">
      <w:pPr>
        <w:pStyle w:val="ListParagraph"/>
        <w:numPr>
          <w:ilvl w:val="0"/>
          <w:numId w:val="14"/>
        </w:numPr>
        <w:jc w:val="both"/>
        <w:rPr>
          <w:rFonts w:ascii="Times New Roman" w:hAnsi="Times New Roman" w:cs="Times New Roman"/>
          <w:sz w:val="24"/>
          <w:szCs w:val="24"/>
          <w:lang w:val="sr-Cyrl-RS"/>
        </w:rPr>
      </w:pPr>
      <w:r>
        <w:rPr>
          <w:rFonts w:ascii="Times New Roman" w:hAnsi="Times New Roman" w:cs="Times New Roman"/>
          <w:sz w:val="24"/>
          <w:szCs w:val="24"/>
        </w:rPr>
        <w:lastRenderedPageBreak/>
        <w:t>S</w:t>
      </w:r>
      <w:r w:rsidRPr="002477EF">
        <w:rPr>
          <w:rFonts w:ascii="Times New Roman" w:hAnsi="Times New Roman" w:cs="Times New Roman"/>
          <w:sz w:val="24"/>
          <w:szCs w:val="24"/>
        </w:rPr>
        <w:t>peed dating</w:t>
      </w:r>
      <w:r>
        <w:rPr>
          <w:rFonts w:ascii="Times New Roman" w:hAnsi="Times New Roman" w:cs="Times New Roman"/>
          <w:sz w:val="24"/>
          <w:szCs w:val="24"/>
          <w:lang w:val="sr-Cyrl-RS"/>
        </w:rPr>
        <w:t xml:space="preserve"> посвећен ЕУ фондовима, у организацији ЕУ инфо центра и Кровне организације младих Србије</w:t>
      </w:r>
    </w:p>
    <w:p w:rsidR="003426F6" w:rsidRDefault="003426F6" w:rsidP="003426F6">
      <w:pPr>
        <w:pStyle w:val="ListParagraph"/>
        <w:numPr>
          <w:ilvl w:val="0"/>
          <w:numId w:val="14"/>
        </w:numPr>
        <w:jc w:val="both"/>
        <w:rPr>
          <w:rFonts w:ascii="Times New Roman" w:hAnsi="Times New Roman" w:cs="Times New Roman"/>
          <w:sz w:val="24"/>
          <w:szCs w:val="24"/>
          <w:lang w:val="sr-Cyrl-RS"/>
        </w:rPr>
      </w:pPr>
      <w:r>
        <w:rPr>
          <w:rFonts w:ascii="Times New Roman" w:hAnsi="Times New Roman" w:cs="Times New Roman"/>
          <w:sz w:val="24"/>
          <w:szCs w:val="24"/>
          <w:lang w:val="sr-Cyrl-RS"/>
        </w:rPr>
        <w:t>Летња школа о социјалном укључивању, у организацији СИПРУ тима</w:t>
      </w:r>
    </w:p>
    <w:p w:rsidR="003426F6" w:rsidRDefault="003426F6" w:rsidP="003426F6">
      <w:pPr>
        <w:pStyle w:val="ListParagraph"/>
        <w:numPr>
          <w:ilvl w:val="0"/>
          <w:numId w:val="14"/>
        </w:numPr>
        <w:jc w:val="both"/>
        <w:rPr>
          <w:rFonts w:ascii="Times New Roman" w:hAnsi="Times New Roman" w:cs="Times New Roman"/>
          <w:sz w:val="24"/>
          <w:szCs w:val="24"/>
          <w:lang w:val="sr-Cyrl-RS"/>
        </w:rPr>
      </w:pPr>
      <w:r>
        <w:rPr>
          <w:rFonts w:ascii="Times New Roman" w:hAnsi="Times New Roman" w:cs="Times New Roman"/>
          <w:sz w:val="24"/>
          <w:szCs w:val="24"/>
          <w:lang w:val="sr-Cyrl-RS"/>
        </w:rPr>
        <w:t>Радионица Деска Креативн</w:t>
      </w:r>
      <w:r w:rsidR="00466128">
        <w:rPr>
          <w:rFonts w:ascii="Times New Roman" w:hAnsi="Times New Roman" w:cs="Times New Roman"/>
          <w:sz w:val="24"/>
          <w:szCs w:val="24"/>
          <w:lang w:val="sr-Cyrl-RS"/>
        </w:rPr>
        <w:t>а Европа посвећена позиву за култу</w:t>
      </w:r>
      <w:r>
        <w:rPr>
          <w:rFonts w:ascii="Times New Roman" w:hAnsi="Times New Roman" w:cs="Times New Roman"/>
          <w:sz w:val="24"/>
          <w:szCs w:val="24"/>
          <w:lang w:val="sr-Cyrl-RS"/>
        </w:rPr>
        <w:t>рно наслеђе</w:t>
      </w:r>
      <w:r w:rsidR="00466128">
        <w:rPr>
          <w:rFonts w:ascii="Times New Roman" w:hAnsi="Times New Roman" w:cs="Times New Roman"/>
          <w:sz w:val="24"/>
          <w:szCs w:val="24"/>
          <w:lang w:val="sr-Cyrl-RS"/>
        </w:rPr>
        <w:t xml:space="preserve"> итд. </w:t>
      </w:r>
    </w:p>
    <w:p w:rsidR="00C1423A" w:rsidRPr="00C1423A" w:rsidRDefault="00C1423A" w:rsidP="00C1423A">
      <w:pPr>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Програм ЕФЦ представљен је у гостовањима на националним телевизијама Коперникус и Студио Б, као и у бројним извештајима националних и локалних медија. </w:t>
      </w:r>
    </w:p>
    <w:sectPr w:rsidR="00C1423A" w:rsidRPr="00C1423A">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F33C3" w:rsidRDefault="00BF33C3" w:rsidP="009F6784">
      <w:pPr>
        <w:spacing w:after="0" w:line="240" w:lineRule="auto"/>
      </w:pPr>
      <w:r>
        <w:separator/>
      </w:r>
    </w:p>
  </w:endnote>
  <w:endnote w:type="continuationSeparator" w:id="0">
    <w:p w:rsidR="00BF33C3" w:rsidRDefault="00BF33C3" w:rsidP="009F678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F33C3" w:rsidRDefault="00BF33C3" w:rsidP="009F6784">
      <w:pPr>
        <w:spacing w:after="0" w:line="240" w:lineRule="auto"/>
      </w:pPr>
      <w:r>
        <w:separator/>
      </w:r>
    </w:p>
  </w:footnote>
  <w:footnote w:type="continuationSeparator" w:id="0">
    <w:p w:rsidR="00BF33C3" w:rsidRDefault="00BF33C3" w:rsidP="009F678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8D43D6"/>
    <w:multiLevelType w:val="hybridMultilevel"/>
    <w:tmpl w:val="40C2CF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4F759F8"/>
    <w:multiLevelType w:val="hybridMultilevel"/>
    <w:tmpl w:val="8286B804"/>
    <w:lvl w:ilvl="0" w:tplc="E30CE99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DF70C30"/>
    <w:multiLevelType w:val="hybridMultilevel"/>
    <w:tmpl w:val="B350816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30FA14C2"/>
    <w:multiLevelType w:val="hybridMultilevel"/>
    <w:tmpl w:val="FC54D3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3FB4238"/>
    <w:multiLevelType w:val="hybridMultilevel"/>
    <w:tmpl w:val="58C4F2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79602C9"/>
    <w:multiLevelType w:val="hybridMultilevel"/>
    <w:tmpl w:val="16DEBADA"/>
    <w:lvl w:ilvl="0" w:tplc="E30CE99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91561C1"/>
    <w:multiLevelType w:val="hybridMultilevel"/>
    <w:tmpl w:val="E4982C24"/>
    <w:lvl w:ilvl="0" w:tplc="04090001">
      <w:start w:val="1"/>
      <w:numFmt w:val="bullet"/>
      <w:lvlText w:val=""/>
      <w:lvlJc w:val="left"/>
      <w:pPr>
        <w:ind w:left="837" w:hanging="360"/>
      </w:pPr>
      <w:rPr>
        <w:rFonts w:ascii="Symbol" w:hAnsi="Symbol" w:hint="default"/>
      </w:rPr>
    </w:lvl>
    <w:lvl w:ilvl="1" w:tplc="04090003" w:tentative="1">
      <w:start w:val="1"/>
      <w:numFmt w:val="bullet"/>
      <w:lvlText w:val="o"/>
      <w:lvlJc w:val="left"/>
      <w:pPr>
        <w:ind w:left="1557" w:hanging="360"/>
      </w:pPr>
      <w:rPr>
        <w:rFonts w:ascii="Courier New" w:hAnsi="Courier New" w:cs="Courier New" w:hint="default"/>
      </w:rPr>
    </w:lvl>
    <w:lvl w:ilvl="2" w:tplc="04090005" w:tentative="1">
      <w:start w:val="1"/>
      <w:numFmt w:val="bullet"/>
      <w:lvlText w:val=""/>
      <w:lvlJc w:val="left"/>
      <w:pPr>
        <w:ind w:left="2277" w:hanging="360"/>
      </w:pPr>
      <w:rPr>
        <w:rFonts w:ascii="Wingdings" w:hAnsi="Wingdings" w:hint="default"/>
      </w:rPr>
    </w:lvl>
    <w:lvl w:ilvl="3" w:tplc="04090001" w:tentative="1">
      <w:start w:val="1"/>
      <w:numFmt w:val="bullet"/>
      <w:lvlText w:val=""/>
      <w:lvlJc w:val="left"/>
      <w:pPr>
        <w:ind w:left="2997" w:hanging="360"/>
      </w:pPr>
      <w:rPr>
        <w:rFonts w:ascii="Symbol" w:hAnsi="Symbol" w:hint="default"/>
      </w:rPr>
    </w:lvl>
    <w:lvl w:ilvl="4" w:tplc="04090003" w:tentative="1">
      <w:start w:val="1"/>
      <w:numFmt w:val="bullet"/>
      <w:lvlText w:val="o"/>
      <w:lvlJc w:val="left"/>
      <w:pPr>
        <w:ind w:left="3717" w:hanging="360"/>
      </w:pPr>
      <w:rPr>
        <w:rFonts w:ascii="Courier New" w:hAnsi="Courier New" w:cs="Courier New" w:hint="default"/>
      </w:rPr>
    </w:lvl>
    <w:lvl w:ilvl="5" w:tplc="04090005" w:tentative="1">
      <w:start w:val="1"/>
      <w:numFmt w:val="bullet"/>
      <w:lvlText w:val=""/>
      <w:lvlJc w:val="left"/>
      <w:pPr>
        <w:ind w:left="4437" w:hanging="360"/>
      </w:pPr>
      <w:rPr>
        <w:rFonts w:ascii="Wingdings" w:hAnsi="Wingdings" w:hint="default"/>
      </w:rPr>
    </w:lvl>
    <w:lvl w:ilvl="6" w:tplc="04090001" w:tentative="1">
      <w:start w:val="1"/>
      <w:numFmt w:val="bullet"/>
      <w:lvlText w:val=""/>
      <w:lvlJc w:val="left"/>
      <w:pPr>
        <w:ind w:left="5157" w:hanging="360"/>
      </w:pPr>
      <w:rPr>
        <w:rFonts w:ascii="Symbol" w:hAnsi="Symbol" w:hint="default"/>
      </w:rPr>
    </w:lvl>
    <w:lvl w:ilvl="7" w:tplc="04090003" w:tentative="1">
      <w:start w:val="1"/>
      <w:numFmt w:val="bullet"/>
      <w:lvlText w:val="o"/>
      <w:lvlJc w:val="left"/>
      <w:pPr>
        <w:ind w:left="5877" w:hanging="360"/>
      </w:pPr>
      <w:rPr>
        <w:rFonts w:ascii="Courier New" w:hAnsi="Courier New" w:cs="Courier New" w:hint="default"/>
      </w:rPr>
    </w:lvl>
    <w:lvl w:ilvl="8" w:tplc="04090005" w:tentative="1">
      <w:start w:val="1"/>
      <w:numFmt w:val="bullet"/>
      <w:lvlText w:val=""/>
      <w:lvlJc w:val="left"/>
      <w:pPr>
        <w:ind w:left="6597" w:hanging="360"/>
      </w:pPr>
      <w:rPr>
        <w:rFonts w:ascii="Wingdings" w:hAnsi="Wingdings" w:hint="default"/>
      </w:rPr>
    </w:lvl>
  </w:abstractNum>
  <w:abstractNum w:abstractNumId="7">
    <w:nsid w:val="54D82706"/>
    <w:multiLevelType w:val="hybridMultilevel"/>
    <w:tmpl w:val="6FF8DA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5F6D1976"/>
    <w:multiLevelType w:val="hybridMultilevel"/>
    <w:tmpl w:val="0A7C93CE"/>
    <w:lvl w:ilvl="0" w:tplc="E30CE99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607B1B67"/>
    <w:multiLevelType w:val="hybridMultilevel"/>
    <w:tmpl w:val="F6C6B7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63A87014"/>
    <w:multiLevelType w:val="hybridMultilevel"/>
    <w:tmpl w:val="DC8A49E6"/>
    <w:lvl w:ilvl="0" w:tplc="E30CE99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6F8F1CE7"/>
    <w:multiLevelType w:val="hybridMultilevel"/>
    <w:tmpl w:val="1F509EDA"/>
    <w:lvl w:ilvl="0" w:tplc="E30CE99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7FB51146"/>
    <w:multiLevelType w:val="hybridMultilevel"/>
    <w:tmpl w:val="35707C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7FB754EA"/>
    <w:multiLevelType w:val="hybridMultilevel"/>
    <w:tmpl w:val="1714CD04"/>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num w:numId="1">
    <w:abstractNumId w:val="12"/>
  </w:num>
  <w:num w:numId="2">
    <w:abstractNumId w:val="3"/>
  </w:num>
  <w:num w:numId="3">
    <w:abstractNumId w:val="7"/>
  </w:num>
  <w:num w:numId="4">
    <w:abstractNumId w:val="13"/>
  </w:num>
  <w:num w:numId="5">
    <w:abstractNumId w:val="0"/>
  </w:num>
  <w:num w:numId="6">
    <w:abstractNumId w:val="9"/>
  </w:num>
  <w:num w:numId="7">
    <w:abstractNumId w:val="2"/>
  </w:num>
  <w:num w:numId="8">
    <w:abstractNumId w:val="6"/>
  </w:num>
  <w:num w:numId="9">
    <w:abstractNumId w:val="4"/>
  </w:num>
  <w:num w:numId="10">
    <w:abstractNumId w:val="5"/>
  </w:num>
  <w:num w:numId="11">
    <w:abstractNumId w:val="10"/>
  </w:num>
  <w:num w:numId="12">
    <w:abstractNumId w:val="8"/>
  </w:num>
  <w:num w:numId="13">
    <w:abstractNumId w:val="1"/>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3AB6"/>
    <w:rsid w:val="00006F54"/>
    <w:rsid w:val="00063E0B"/>
    <w:rsid w:val="000B0A9E"/>
    <w:rsid w:val="000C25E1"/>
    <w:rsid w:val="00100F71"/>
    <w:rsid w:val="00154671"/>
    <w:rsid w:val="00172B9B"/>
    <w:rsid w:val="001A35DD"/>
    <w:rsid w:val="001E1A0E"/>
    <w:rsid w:val="001E2038"/>
    <w:rsid w:val="00201A95"/>
    <w:rsid w:val="002477EF"/>
    <w:rsid w:val="002B0998"/>
    <w:rsid w:val="002C107D"/>
    <w:rsid w:val="002E2394"/>
    <w:rsid w:val="00315113"/>
    <w:rsid w:val="003426F6"/>
    <w:rsid w:val="00355CAD"/>
    <w:rsid w:val="003E0ACE"/>
    <w:rsid w:val="003E283C"/>
    <w:rsid w:val="003E5A49"/>
    <w:rsid w:val="00446B52"/>
    <w:rsid w:val="00465FB9"/>
    <w:rsid w:val="00466128"/>
    <w:rsid w:val="00484CDB"/>
    <w:rsid w:val="00545A08"/>
    <w:rsid w:val="005667A0"/>
    <w:rsid w:val="00611526"/>
    <w:rsid w:val="00663AB6"/>
    <w:rsid w:val="006D6BF1"/>
    <w:rsid w:val="006D7740"/>
    <w:rsid w:val="006E048D"/>
    <w:rsid w:val="007140EA"/>
    <w:rsid w:val="007319B7"/>
    <w:rsid w:val="007420B3"/>
    <w:rsid w:val="00751B0B"/>
    <w:rsid w:val="007C524D"/>
    <w:rsid w:val="007F7D63"/>
    <w:rsid w:val="00815677"/>
    <w:rsid w:val="00876E12"/>
    <w:rsid w:val="008976D7"/>
    <w:rsid w:val="008B390C"/>
    <w:rsid w:val="008B700C"/>
    <w:rsid w:val="008C76EB"/>
    <w:rsid w:val="00922F8D"/>
    <w:rsid w:val="009B6E79"/>
    <w:rsid w:val="009E2EC4"/>
    <w:rsid w:val="009F6784"/>
    <w:rsid w:val="00A37536"/>
    <w:rsid w:val="00AB6F99"/>
    <w:rsid w:val="00AE411D"/>
    <w:rsid w:val="00B05EA1"/>
    <w:rsid w:val="00B741BC"/>
    <w:rsid w:val="00BD297F"/>
    <w:rsid w:val="00BF33C3"/>
    <w:rsid w:val="00C1423A"/>
    <w:rsid w:val="00CF547A"/>
    <w:rsid w:val="00D13326"/>
    <w:rsid w:val="00D7242F"/>
    <w:rsid w:val="00D738B7"/>
    <w:rsid w:val="00E43C88"/>
    <w:rsid w:val="00E76C3D"/>
    <w:rsid w:val="00E83263"/>
    <w:rsid w:val="00E85158"/>
    <w:rsid w:val="00EC42C2"/>
    <w:rsid w:val="00F4492C"/>
    <w:rsid w:val="00FE03A8"/>
    <w:rsid w:val="00FF263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sr-Latn-R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37536"/>
    <w:pPr>
      <w:ind w:left="720"/>
      <w:contextualSpacing/>
    </w:pPr>
  </w:style>
  <w:style w:type="paragraph" w:styleId="BalloonText">
    <w:name w:val="Balloon Text"/>
    <w:basedOn w:val="Normal"/>
    <w:link w:val="BalloonTextChar"/>
    <w:uiPriority w:val="99"/>
    <w:semiHidden/>
    <w:unhideWhenUsed/>
    <w:rsid w:val="005667A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667A0"/>
    <w:rPr>
      <w:rFonts w:ascii="Tahoma" w:hAnsi="Tahoma" w:cs="Tahoma"/>
      <w:sz w:val="16"/>
      <w:szCs w:val="16"/>
      <w:lang w:val="sr-Latn-RS"/>
    </w:rPr>
  </w:style>
  <w:style w:type="paragraph" w:styleId="Header">
    <w:name w:val="header"/>
    <w:basedOn w:val="Normal"/>
    <w:link w:val="HeaderChar"/>
    <w:uiPriority w:val="99"/>
    <w:unhideWhenUsed/>
    <w:rsid w:val="009F6784"/>
    <w:pPr>
      <w:tabs>
        <w:tab w:val="center" w:pos="4513"/>
        <w:tab w:val="right" w:pos="9026"/>
      </w:tabs>
      <w:spacing w:after="0" w:line="240" w:lineRule="auto"/>
    </w:pPr>
  </w:style>
  <w:style w:type="character" w:customStyle="1" w:styleId="HeaderChar">
    <w:name w:val="Header Char"/>
    <w:basedOn w:val="DefaultParagraphFont"/>
    <w:link w:val="Header"/>
    <w:uiPriority w:val="99"/>
    <w:rsid w:val="009F6784"/>
    <w:rPr>
      <w:lang w:val="sr-Latn-RS"/>
    </w:rPr>
  </w:style>
  <w:style w:type="paragraph" w:styleId="Footer">
    <w:name w:val="footer"/>
    <w:basedOn w:val="Normal"/>
    <w:link w:val="FooterChar"/>
    <w:uiPriority w:val="99"/>
    <w:unhideWhenUsed/>
    <w:rsid w:val="009F6784"/>
    <w:pPr>
      <w:tabs>
        <w:tab w:val="center" w:pos="4513"/>
        <w:tab w:val="right" w:pos="9026"/>
      </w:tabs>
      <w:spacing w:after="0" w:line="240" w:lineRule="auto"/>
    </w:pPr>
  </w:style>
  <w:style w:type="character" w:customStyle="1" w:styleId="FooterChar">
    <w:name w:val="Footer Char"/>
    <w:basedOn w:val="DefaultParagraphFont"/>
    <w:link w:val="Footer"/>
    <w:uiPriority w:val="99"/>
    <w:rsid w:val="009F6784"/>
    <w:rPr>
      <w:lang w:val="sr-Latn-RS"/>
    </w:rPr>
  </w:style>
  <w:style w:type="table" w:styleId="TableGrid">
    <w:name w:val="Table Grid"/>
    <w:basedOn w:val="TableNormal"/>
    <w:uiPriority w:val="59"/>
    <w:rsid w:val="009F678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sr-Latn-R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37536"/>
    <w:pPr>
      <w:ind w:left="720"/>
      <w:contextualSpacing/>
    </w:pPr>
  </w:style>
  <w:style w:type="paragraph" w:styleId="BalloonText">
    <w:name w:val="Balloon Text"/>
    <w:basedOn w:val="Normal"/>
    <w:link w:val="BalloonTextChar"/>
    <w:uiPriority w:val="99"/>
    <w:semiHidden/>
    <w:unhideWhenUsed/>
    <w:rsid w:val="005667A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667A0"/>
    <w:rPr>
      <w:rFonts w:ascii="Tahoma" w:hAnsi="Tahoma" w:cs="Tahoma"/>
      <w:sz w:val="16"/>
      <w:szCs w:val="16"/>
      <w:lang w:val="sr-Latn-RS"/>
    </w:rPr>
  </w:style>
  <w:style w:type="paragraph" w:styleId="Header">
    <w:name w:val="header"/>
    <w:basedOn w:val="Normal"/>
    <w:link w:val="HeaderChar"/>
    <w:uiPriority w:val="99"/>
    <w:unhideWhenUsed/>
    <w:rsid w:val="009F6784"/>
    <w:pPr>
      <w:tabs>
        <w:tab w:val="center" w:pos="4513"/>
        <w:tab w:val="right" w:pos="9026"/>
      </w:tabs>
      <w:spacing w:after="0" w:line="240" w:lineRule="auto"/>
    </w:pPr>
  </w:style>
  <w:style w:type="character" w:customStyle="1" w:styleId="HeaderChar">
    <w:name w:val="Header Char"/>
    <w:basedOn w:val="DefaultParagraphFont"/>
    <w:link w:val="Header"/>
    <w:uiPriority w:val="99"/>
    <w:rsid w:val="009F6784"/>
    <w:rPr>
      <w:lang w:val="sr-Latn-RS"/>
    </w:rPr>
  </w:style>
  <w:style w:type="paragraph" w:styleId="Footer">
    <w:name w:val="footer"/>
    <w:basedOn w:val="Normal"/>
    <w:link w:val="FooterChar"/>
    <w:uiPriority w:val="99"/>
    <w:unhideWhenUsed/>
    <w:rsid w:val="009F6784"/>
    <w:pPr>
      <w:tabs>
        <w:tab w:val="center" w:pos="4513"/>
        <w:tab w:val="right" w:pos="9026"/>
      </w:tabs>
      <w:spacing w:after="0" w:line="240" w:lineRule="auto"/>
    </w:pPr>
  </w:style>
  <w:style w:type="character" w:customStyle="1" w:styleId="FooterChar">
    <w:name w:val="Footer Char"/>
    <w:basedOn w:val="DefaultParagraphFont"/>
    <w:link w:val="Footer"/>
    <w:uiPriority w:val="99"/>
    <w:rsid w:val="009F6784"/>
    <w:rPr>
      <w:lang w:val="sr-Latn-RS"/>
    </w:rPr>
  </w:style>
  <w:style w:type="table" w:styleId="TableGrid">
    <w:name w:val="Table Grid"/>
    <w:basedOn w:val="TableNormal"/>
    <w:uiPriority w:val="59"/>
    <w:rsid w:val="009F678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876720">
      <w:bodyDiv w:val="1"/>
      <w:marLeft w:val="0"/>
      <w:marRight w:val="0"/>
      <w:marTop w:val="0"/>
      <w:marBottom w:val="0"/>
      <w:divBdr>
        <w:top w:val="none" w:sz="0" w:space="0" w:color="auto"/>
        <w:left w:val="none" w:sz="0" w:space="0" w:color="auto"/>
        <w:bottom w:val="none" w:sz="0" w:space="0" w:color="auto"/>
        <w:right w:val="none" w:sz="0" w:space="0" w:color="auto"/>
      </w:divBdr>
    </w:div>
    <w:div w:id="70583221">
      <w:bodyDiv w:val="1"/>
      <w:marLeft w:val="0"/>
      <w:marRight w:val="0"/>
      <w:marTop w:val="0"/>
      <w:marBottom w:val="0"/>
      <w:divBdr>
        <w:top w:val="none" w:sz="0" w:space="0" w:color="auto"/>
        <w:left w:val="none" w:sz="0" w:space="0" w:color="auto"/>
        <w:bottom w:val="none" w:sz="0" w:space="0" w:color="auto"/>
        <w:right w:val="none" w:sz="0" w:space="0" w:color="auto"/>
      </w:divBdr>
    </w:div>
    <w:div w:id="77991731">
      <w:bodyDiv w:val="1"/>
      <w:marLeft w:val="0"/>
      <w:marRight w:val="0"/>
      <w:marTop w:val="0"/>
      <w:marBottom w:val="0"/>
      <w:divBdr>
        <w:top w:val="none" w:sz="0" w:space="0" w:color="auto"/>
        <w:left w:val="none" w:sz="0" w:space="0" w:color="auto"/>
        <w:bottom w:val="none" w:sz="0" w:space="0" w:color="auto"/>
        <w:right w:val="none" w:sz="0" w:space="0" w:color="auto"/>
      </w:divBdr>
    </w:div>
    <w:div w:id="1052460316">
      <w:bodyDiv w:val="1"/>
      <w:marLeft w:val="0"/>
      <w:marRight w:val="0"/>
      <w:marTop w:val="0"/>
      <w:marBottom w:val="0"/>
      <w:divBdr>
        <w:top w:val="none" w:sz="0" w:space="0" w:color="auto"/>
        <w:left w:val="none" w:sz="0" w:space="0" w:color="auto"/>
        <w:bottom w:val="none" w:sz="0" w:space="0" w:color="auto"/>
        <w:right w:val="none" w:sz="0" w:space="0" w:color="auto"/>
      </w:divBdr>
    </w:div>
    <w:div w:id="1511216379">
      <w:bodyDiv w:val="1"/>
      <w:marLeft w:val="0"/>
      <w:marRight w:val="0"/>
      <w:marTop w:val="0"/>
      <w:marBottom w:val="0"/>
      <w:divBdr>
        <w:top w:val="none" w:sz="0" w:space="0" w:color="auto"/>
        <w:left w:val="none" w:sz="0" w:space="0" w:color="auto"/>
        <w:bottom w:val="none" w:sz="0" w:space="0" w:color="auto"/>
        <w:right w:val="none" w:sz="0" w:space="0" w:color="auto"/>
      </w:divBdr>
    </w:div>
    <w:div w:id="1616210925">
      <w:bodyDiv w:val="1"/>
      <w:marLeft w:val="0"/>
      <w:marRight w:val="0"/>
      <w:marTop w:val="0"/>
      <w:marBottom w:val="0"/>
      <w:divBdr>
        <w:top w:val="none" w:sz="0" w:space="0" w:color="auto"/>
        <w:left w:val="none" w:sz="0" w:space="0" w:color="auto"/>
        <w:bottom w:val="none" w:sz="0" w:space="0" w:color="auto"/>
        <w:right w:val="none" w:sz="0" w:space="0" w:color="auto"/>
      </w:divBdr>
    </w:div>
    <w:div w:id="1705670066">
      <w:bodyDiv w:val="1"/>
      <w:marLeft w:val="0"/>
      <w:marRight w:val="0"/>
      <w:marTop w:val="0"/>
      <w:marBottom w:val="0"/>
      <w:divBdr>
        <w:top w:val="none" w:sz="0" w:space="0" w:color="auto"/>
        <w:left w:val="none" w:sz="0" w:space="0" w:color="auto"/>
        <w:bottom w:val="none" w:sz="0" w:space="0" w:color="auto"/>
        <w:right w:val="none" w:sz="0" w:space="0" w:color="auto"/>
      </w:divBdr>
    </w:div>
    <w:div w:id="1792822322">
      <w:bodyDiv w:val="1"/>
      <w:marLeft w:val="0"/>
      <w:marRight w:val="0"/>
      <w:marTop w:val="0"/>
      <w:marBottom w:val="0"/>
      <w:divBdr>
        <w:top w:val="none" w:sz="0" w:space="0" w:color="auto"/>
        <w:left w:val="none" w:sz="0" w:space="0" w:color="auto"/>
        <w:bottom w:val="none" w:sz="0" w:space="0" w:color="auto"/>
        <w:right w:val="none" w:sz="0" w:space="0" w:color="auto"/>
      </w:divBdr>
    </w:div>
    <w:div w:id="2113698191">
      <w:bodyDiv w:val="1"/>
      <w:marLeft w:val="0"/>
      <w:marRight w:val="0"/>
      <w:marTop w:val="0"/>
      <w:marBottom w:val="0"/>
      <w:divBdr>
        <w:top w:val="none" w:sz="0" w:space="0" w:color="auto"/>
        <w:left w:val="none" w:sz="0" w:space="0" w:color="auto"/>
        <w:bottom w:val="none" w:sz="0" w:space="0" w:color="auto"/>
        <w:right w:val="none" w:sz="0" w:space="0" w:color="auto"/>
      </w:divBdr>
    </w:div>
    <w:div w:id="21356391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1212</Words>
  <Characters>6915</Characters>
  <Application>Microsoft Office Word</Application>
  <DocSecurity>0</DocSecurity>
  <Lines>57</Lines>
  <Paragraphs>16</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8111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Marina</dc:creator>
  <cp:lastModifiedBy>Tijana Stojiljković Rolović</cp:lastModifiedBy>
  <cp:revision>2</cp:revision>
  <dcterms:created xsi:type="dcterms:W3CDTF">2017-12-20T10:33:00Z</dcterms:created>
  <dcterms:modified xsi:type="dcterms:W3CDTF">2017-12-20T10:33:00Z</dcterms:modified>
</cp:coreProperties>
</file>